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33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  <w:t>山东省</w:t>
      </w:r>
      <w:r>
        <w:rPr>
          <w:rFonts w:hint="eastAsia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  <w:t>环科院股份</w:t>
      </w:r>
      <w:r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  <w:t>有限公司</w:t>
      </w:r>
    </w:p>
    <w:p w14:paraId="72B37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  <w:t>202</w:t>
      </w:r>
      <w:r>
        <w:rPr>
          <w:rFonts w:hint="eastAsia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  <w:t>年度重大信息公告</w:t>
      </w:r>
    </w:p>
    <w:p w14:paraId="01233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both"/>
        <w:textAlignment w:val="baseline"/>
        <w:rPr>
          <w:rFonts w:hint="default" w:ascii="Times New Roman" w:hAnsi="Times New Roman" w:cs="Times New Roman"/>
          <w:color w:val="auto"/>
          <w:spacing w:val="0"/>
          <w:highlight w:val="none"/>
        </w:rPr>
      </w:pPr>
    </w:p>
    <w:tbl>
      <w:tblPr>
        <w:tblStyle w:val="10"/>
        <w:tblW w:w="881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2"/>
      </w:tblGrid>
      <w:tr w14:paraId="0D4E42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atLeast"/>
        </w:trPr>
        <w:tc>
          <w:tcPr>
            <w:tcW w:w="8812" w:type="dxa"/>
            <w:vAlign w:val="top"/>
          </w:tcPr>
          <w:p w14:paraId="0EBD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leftChars="0" w:right="0" w:firstLine="640" w:firstLineChars="200"/>
              <w:jc w:val="both"/>
              <w:textAlignment w:val="baseline"/>
              <w:rPr>
                <w:rFonts w:hint="default" w:ascii="Times New Roman" w:hAnsi="Times New Roman" w:eastAsia="仿宋" w:cs="Times New Roman"/>
                <w:color w:val="auto"/>
                <w:spacing w:val="0"/>
                <w:sz w:val="31"/>
                <w:szCs w:val="31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pacing w:val="0"/>
                <w:sz w:val="32"/>
                <w:szCs w:val="32"/>
                <w:highlight w:val="none"/>
              </w:rPr>
              <w:t>本公司董事会及全体董事保证本公告内容不存在任何虚假记载、误导性陈述或者重大遗漏，并对其内容的真实性、准确性和完整性承担个别及连带责任。</w:t>
            </w:r>
          </w:p>
        </w:tc>
      </w:tr>
    </w:tbl>
    <w:p w14:paraId="227EA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</w:p>
    <w:p w14:paraId="50D5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一、公司基本情况</w:t>
      </w:r>
    </w:p>
    <w:p w14:paraId="6EB9C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1.中文名称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山东省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环科院股份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有限公司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简称：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省环科院</w:t>
      </w:r>
    </w:p>
    <w:p w14:paraId="2ED612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right="0" w:rightChars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外文名称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：Shandong Academy of Environmental Sciences Co.,Ltd</w:t>
      </w:r>
    </w:p>
    <w:p w14:paraId="31BA2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3.法定代表人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：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康兴生</w:t>
      </w:r>
    </w:p>
    <w:p w14:paraId="5B2DB4B6">
      <w:pPr>
        <w:pStyle w:val="2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both"/>
        <w:textAlignment w:val="baseline"/>
        <w:rPr>
          <w:rFonts w:hint="default" w:ascii="Times New Roman" w:hAnsi="Times New Roman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4.注册资本：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9804万元</w:t>
      </w:r>
    </w:p>
    <w:p w14:paraId="4275A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注册地址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山东省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济南市历城区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唐冶街道唐冶中路2420号悦唐商务中心8号楼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       邮政编码：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250100 </w:t>
      </w:r>
    </w:p>
    <w:p w14:paraId="637B3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办公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地址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山东省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济南市历城区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唐冶街道唐冶中路2420号悦唐商务中心8号楼</w:t>
      </w:r>
    </w:p>
    <w:p w14:paraId="4B39C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.经营范围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许可项目：建设工程设计；建设工程施工；特种设备设计；地质灾害治理工程设计；地质灾害治理工程施工；电气安装服务；林木种子生产经营。（依法须经批准的项目，经相关部门批准后方可开展经营活动，具体经营项目以相关部门批准文件或许可证件为准）一般项目：工程造价咨询业务；环保咨询服务；技术服务、技术开发、技术咨询、技术交流、技术转让、技术推广；水污染治理；水环境污染防治服务；水利相关咨询服务；水土流失防治服务；土壤环境污染防治服务；土壤污染治理与修复服务；农业面源和重金属污染防治技术服务；固体废物治理；大气环境污染防治服务；碳减排、碳转化、碳捕捉、碳封存技术研发；节能管理服务；环境保护监测；环境应急治理服务；工程管理服务；工程和技术研究和试验发展；海洋环境服务；园林绿化工程施工；城市绿化管理；环境保护专用设备销售；销售代理；创业投资（限投资未上市企业）；业务培训（不含教育培训、职业技能培训等需取得许可的培训）；大数据服务；软件开发；信息系统集成服务；信息系统运行维护服务；会议及展览服务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（除依法须经批准的项目外，凭营业执照依法自主开展经营活动）。</w:t>
      </w:r>
    </w:p>
    <w:p w14:paraId="199EF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FF0000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.网址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：www.saes.com.cn</w:t>
      </w:r>
    </w:p>
    <w:p w14:paraId="35B28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.电子信箱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：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sdshkybgs@163.com</w:t>
      </w:r>
    </w:p>
    <w:p w14:paraId="3C8DC9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.公司简介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山东省环科院股份有限公司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前身为山东省环境保护科学研究设计院，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成立于1978年3月，2016年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转企改制，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现为华鲁集团控股的国有企业，是华鲁集团旗下生态环保板块核心企业。2019年6月，列入国家第四批混改试点企业，成功引入永锋集团作为战略投资者，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并于2021年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完成混改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、2025年完成股改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。主营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环境咨询、环境治理技术、环保设施运营、数字环保、装备材料推广与研发五大业务板块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现已发展成为国内一流的一站式生态环境综合服务商。</w:t>
      </w:r>
    </w:p>
    <w:p w14:paraId="2732A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二、董事会报告摘要</w:t>
      </w:r>
    </w:p>
    <w:p w14:paraId="6CA0F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楷体_GB2312" w:cs="Times New Roman"/>
          <w:color w:val="auto"/>
          <w:sz w:val="32"/>
          <w:szCs w:val="32"/>
          <w:highlight w:val="none"/>
        </w:rPr>
        <w:t>战略规划实施情况</w:t>
      </w:r>
    </w:p>
    <w:p w14:paraId="3BA28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“十四五”期间，公司在华鲁集团正确领导下，攻上市、稳经营、战疫情、防风险，有效应对了各种冲击挑战，实现了由事业单位到规范运转的现代化企业的历史性飞跃，成为环科院历史上发展质量最佳、发展活力最强的时期，为“十五五”实现上市高质量发展打下了坚实基础。</w:t>
      </w:r>
    </w:p>
    <w:p w14:paraId="610D20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9" w:lineRule="exact"/>
        <w:ind w:leftChars="0" w:right="0" w:rightChars="0" w:firstLine="640" w:firstLineChars="200"/>
        <w:textAlignment w:val="auto"/>
        <w:outlineLvl w:val="1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公司内部改革情况</w:t>
      </w:r>
    </w:p>
    <w:p w14:paraId="2A0546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9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1.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完成股改，夯实上市基础。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2025年4月份按期完成股份制改造。历时3年攻坚，全面完成了财务规范调整，建立了内控、研发、信息化、财务等上市合规体系的“四梁八柱”，以上市倒逼内部规范化运营的目标基本实现，省环科院“三步走”战略迈出关键步。</w:t>
      </w:r>
    </w:p>
    <w:p w14:paraId="27C2AA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9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2.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深化改革，筑牢发展根基。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zh-CN" w:eastAsia="zh-CN"/>
        </w:rPr>
        <w:t>在华鲁集团和公司党委坚强领导下，严格对照《改革深化提升行动实施方案（2023—2025 年）》及任务台账，持续压实责任、强化督办，推动 31 项改革任务全面落地见效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zh-CN" w:eastAsia="zh-CN"/>
        </w:rPr>
        <w:t>改革收官取得显著成效，为企业高质量发展筑牢坚实基础。</w:t>
      </w:r>
    </w:p>
    <w:p w14:paraId="585A47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9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3.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布局全国，实现逆势增长。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新设甘肃、山西、海南分公司，加强新疆、西北等分公司，市场范围拓展至全国29个省级行政区，基本实现国内全覆盖。</w:t>
      </w:r>
    </w:p>
    <w:p w14:paraId="18060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楷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pacing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b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  <w:t>内部控制体系建设情况</w:t>
      </w:r>
    </w:p>
    <w:p w14:paraId="22B6FD9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公司围绕IPO上市与高质量发展目标，系统推进内控体系建设，有效识别并管理重要风险，建立三级预警与应对机制，推动“三道防线”扎实落地。2025年全年风险总体可控，未发生重大风险事件，内控保障作用持续增强。</w:t>
      </w:r>
    </w:p>
    <w:p w14:paraId="4F5CF8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right="0" w:rightChars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董事、高级管理人员的任职情况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截至202</w:t>
      </w:r>
      <w:r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年12月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val="en-US" w:eastAsia="zh-CN"/>
        </w:rPr>
        <w:t>底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</w:p>
    <w:tbl>
      <w:tblPr>
        <w:tblStyle w:val="10"/>
        <w:tblW w:w="5090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4316"/>
        <w:gridCol w:w="701"/>
        <w:gridCol w:w="865"/>
        <w:gridCol w:w="1734"/>
      </w:tblGrid>
      <w:tr w14:paraId="30AC4B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3E3CC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4314" w:type="dxa"/>
            <w:vAlign w:val="center"/>
          </w:tcPr>
          <w:p w14:paraId="1B0F3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  <w:t>职务</w:t>
            </w:r>
          </w:p>
        </w:tc>
        <w:tc>
          <w:tcPr>
            <w:tcW w:w="701" w:type="dxa"/>
            <w:vAlign w:val="center"/>
          </w:tcPr>
          <w:p w14:paraId="6F59F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865" w:type="dxa"/>
            <w:vAlign w:val="center"/>
          </w:tcPr>
          <w:p w14:paraId="5838F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1733" w:type="dxa"/>
            <w:vAlign w:val="center"/>
          </w:tcPr>
          <w:p w14:paraId="1A74D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highlight w:val="none"/>
              </w:rPr>
              <w:t>任现职时间</w:t>
            </w:r>
          </w:p>
        </w:tc>
      </w:tr>
      <w:tr w14:paraId="16BBFC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1834F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边兴玉</w:t>
            </w:r>
          </w:p>
        </w:tc>
        <w:tc>
          <w:tcPr>
            <w:tcW w:w="4314" w:type="dxa"/>
            <w:vAlign w:val="center"/>
          </w:tcPr>
          <w:p w14:paraId="5DE2E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党委书记、董事长</w:t>
            </w:r>
          </w:p>
        </w:tc>
        <w:tc>
          <w:tcPr>
            <w:tcW w:w="701" w:type="dxa"/>
            <w:vAlign w:val="center"/>
          </w:tcPr>
          <w:p w14:paraId="5E904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37258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60</w:t>
            </w:r>
          </w:p>
        </w:tc>
        <w:tc>
          <w:tcPr>
            <w:tcW w:w="1733" w:type="dxa"/>
            <w:vAlign w:val="center"/>
          </w:tcPr>
          <w:p w14:paraId="229F3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3F97A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671C9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康兴生</w:t>
            </w:r>
          </w:p>
        </w:tc>
        <w:tc>
          <w:tcPr>
            <w:tcW w:w="4314" w:type="dxa"/>
            <w:vAlign w:val="center"/>
          </w:tcPr>
          <w:p w14:paraId="72C74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党委副书记、董事、总经理</w:t>
            </w:r>
          </w:p>
        </w:tc>
        <w:tc>
          <w:tcPr>
            <w:tcW w:w="701" w:type="dxa"/>
            <w:vAlign w:val="center"/>
          </w:tcPr>
          <w:p w14:paraId="7A8D2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00FF9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733" w:type="dxa"/>
            <w:vAlign w:val="center"/>
          </w:tcPr>
          <w:p w14:paraId="35C9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3"/>
                <w:rFonts w:hint="default" w:ascii="Times New Roman" w:hAnsi="Times New Roman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766DB5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6A207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吴艳君</w:t>
            </w:r>
          </w:p>
        </w:tc>
        <w:tc>
          <w:tcPr>
            <w:tcW w:w="4314" w:type="dxa"/>
            <w:vAlign w:val="center"/>
          </w:tcPr>
          <w:p w14:paraId="16913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董事、财务总监</w:t>
            </w:r>
          </w:p>
        </w:tc>
        <w:tc>
          <w:tcPr>
            <w:tcW w:w="701" w:type="dxa"/>
            <w:vAlign w:val="center"/>
          </w:tcPr>
          <w:p w14:paraId="59C81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女</w:t>
            </w:r>
          </w:p>
        </w:tc>
        <w:tc>
          <w:tcPr>
            <w:tcW w:w="865" w:type="dxa"/>
            <w:vAlign w:val="center"/>
          </w:tcPr>
          <w:p w14:paraId="2330F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1733" w:type="dxa"/>
            <w:vAlign w:val="center"/>
          </w:tcPr>
          <w:p w14:paraId="6A84F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53920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2C1EE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刘承通</w:t>
            </w:r>
          </w:p>
        </w:tc>
        <w:tc>
          <w:tcPr>
            <w:tcW w:w="4314" w:type="dxa"/>
            <w:vAlign w:val="center"/>
          </w:tcPr>
          <w:p w14:paraId="1B19A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董事</w:t>
            </w:r>
          </w:p>
        </w:tc>
        <w:tc>
          <w:tcPr>
            <w:tcW w:w="701" w:type="dxa"/>
            <w:vAlign w:val="center"/>
          </w:tcPr>
          <w:p w14:paraId="49B6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390BA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54</w:t>
            </w:r>
          </w:p>
        </w:tc>
        <w:tc>
          <w:tcPr>
            <w:tcW w:w="1733" w:type="dxa"/>
            <w:vAlign w:val="center"/>
          </w:tcPr>
          <w:p w14:paraId="3C44A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581DFE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66A02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 xml:space="preserve">聂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菲</w:t>
            </w:r>
          </w:p>
        </w:tc>
        <w:tc>
          <w:tcPr>
            <w:tcW w:w="4314" w:type="dxa"/>
            <w:vAlign w:val="center"/>
          </w:tcPr>
          <w:p w14:paraId="51591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董事</w:t>
            </w:r>
          </w:p>
        </w:tc>
        <w:tc>
          <w:tcPr>
            <w:tcW w:w="701" w:type="dxa"/>
            <w:vAlign w:val="center"/>
          </w:tcPr>
          <w:p w14:paraId="2F485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72775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  <w:tc>
          <w:tcPr>
            <w:tcW w:w="1733" w:type="dxa"/>
            <w:vAlign w:val="center"/>
          </w:tcPr>
          <w:p w14:paraId="5CE97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2BED0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707F8532">
            <w:pPr>
              <w:widowControl w:val="0"/>
              <w:kinsoku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宋希亮</w:t>
            </w:r>
          </w:p>
        </w:tc>
        <w:tc>
          <w:tcPr>
            <w:tcW w:w="4314" w:type="dxa"/>
            <w:vAlign w:val="center"/>
          </w:tcPr>
          <w:p w14:paraId="676BF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董事</w:t>
            </w:r>
          </w:p>
        </w:tc>
        <w:tc>
          <w:tcPr>
            <w:tcW w:w="701" w:type="dxa"/>
            <w:vAlign w:val="center"/>
          </w:tcPr>
          <w:p w14:paraId="523FC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782FB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60</w:t>
            </w:r>
          </w:p>
        </w:tc>
        <w:tc>
          <w:tcPr>
            <w:tcW w:w="1733" w:type="dxa"/>
            <w:vAlign w:val="center"/>
          </w:tcPr>
          <w:p w14:paraId="475E5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4D296D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6C74041E">
            <w:pPr>
              <w:widowControl w:val="0"/>
              <w:kinsoku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韩新明</w:t>
            </w:r>
          </w:p>
        </w:tc>
        <w:tc>
          <w:tcPr>
            <w:tcW w:w="4314" w:type="dxa"/>
            <w:vAlign w:val="center"/>
          </w:tcPr>
          <w:p w14:paraId="0EB37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董事</w:t>
            </w:r>
          </w:p>
        </w:tc>
        <w:tc>
          <w:tcPr>
            <w:tcW w:w="701" w:type="dxa"/>
            <w:vAlign w:val="center"/>
          </w:tcPr>
          <w:p w14:paraId="56033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2FE19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58</w:t>
            </w:r>
          </w:p>
        </w:tc>
        <w:tc>
          <w:tcPr>
            <w:tcW w:w="1733" w:type="dxa"/>
            <w:vAlign w:val="center"/>
          </w:tcPr>
          <w:p w14:paraId="26D4E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01B42F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052C5146">
            <w:pPr>
              <w:widowControl w:val="0"/>
              <w:kinsoku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毕学军</w:t>
            </w:r>
          </w:p>
        </w:tc>
        <w:tc>
          <w:tcPr>
            <w:tcW w:w="4314" w:type="dxa"/>
            <w:vAlign w:val="center"/>
          </w:tcPr>
          <w:p w14:paraId="7C5DA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董事</w:t>
            </w:r>
          </w:p>
        </w:tc>
        <w:tc>
          <w:tcPr>
            <w:tcW w:w="701" w:type="dxa"/>
            <w:vAlign w:val="center"/>
          </w:tcPr>
          <w:p w14:paraId="4173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122F9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56</w:t>
            </w:r>
          </w:p>
        </w:tc>
        <w:tc>
          <w:tcPr>
            <w:tcW w:w="1733" w:type="dxa"/>
            <w:vAlign w:val="center"/>
          </w:tcPr>
          <w:p w14:paraId="4C034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4A8E8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63AA4C89">
            <w:pPr>
              <w:widowControl w:val="0"/>
              <w:kinsoku/>
              <w:spacing w:line="320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孙洪涛</w:t>
            </w:r>
          </w:p>
        </w:tc>
        <w:tc>
          <w:tcPr>
            <w:tcW w:w="4314" w:type="dxa"/>
            <w:vAlign w:val="center"/>
          </w:tcPr>
          <w:p w14:paraId="1B088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党委副书记、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职工董事、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总工程师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工会主席</w:t>
            </w:r>
          </w:p>
        </w:tc>
        <w:tc>
          <w:tcPr>
            <w:tcW w:w="701" w:type="dxa"/>
            <w:vAlign w:val="center"/>
          </w:tcPr>
          <w:p w14:paraId="00CFD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5E87A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56</w:t>
            </w:r>
          </w:p>
        </w:tc>
        <w:tc>
          <w:tcPr>
            <w:tcW w:w="1733" w:type="dxa"/>
            <w:vAlign w:val="center"/>
          </w:tcPr>
          <w:p w14:paraId="09216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344129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068AA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陆建接</w:t>
            </w:r>
          </w:p>
        </w:tc>
        <w:tc>
          <w:tcPr>
            <w:tcW w:w="4314" w:type="dxa"/>
            <w:vAlign w:val="center"/>
          </w:tcPr>
          <w:p w14:paraId="0E9E7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党委委员、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纪委书记、总法律顾问</w:t>
            </w:r>
          </w:p>
        </w:tc>
        <w:tc>
          <w:tcPr>
            <w:tcW w:w="701" w:type="dxa"/>
            <w:vAlign w:val="center"/>
          </w:tcPr>
          <w:p w14:paraId="7B071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2EF94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1733" w:type="dxa"/>
            <w:vAlign w:val="center"/>
          </w:tcPr>
          <w:p w14:paraId="308BC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1C574B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2140C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 xml:space="preserve">李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 xml:space="preserve"> 波</w:t>
            </w:r>
          </w:p>
        </w:tc>
        <w:tc>
          <w:tcPr>
            <w:tcW w:w="4314" w:type="dxa"/>
            <w:vAlign w:val="center"/>
          </w:tcPr>
          <w:p w14:paraId="7A07D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副总经理</w:t>
            </w:r>
          </w:p>
        </w:tc>
        <w:tc>
          <w:tcPr>
            <w:tcW w:w="701" w:type="dxa"/>
            <w:vAlign w:val="center"/>
          </w:tcPr>
          <w:p w14:paraId="78D87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5AC9F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733" w:type="dxa"/>
            <w:vAlign w:val="center"/>
          </w:tcPr>
          <w:p w14:paraId="4E378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50B68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0A0AB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王晓明</w:t>
            </w:r>
          </w:p>
        </w:tc>
        <w:tc>
          <w:tcPr>
            <w:tcW w:w="4314" w:type="dxa"/>
            <w:vAlign w:val="center"/>
          </w:tcPr>
          <w:p w14:paraId="3F588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党委委员、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副总经理</w:t>
            </w:r>
          </w:p>
        </w:tc>
        <w:tc>
          <w:tcPr>
            <w:tcW w:w="701" w:type="dxa"/>
            <w:vAlign w:val="center"/>
          </w:tcPr>
          <w:p w14:paraId="37F28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6F453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1733" w:type="dxa"/>
            <w:vAlign w:val="center"/>
          </w:tcPr>
          <w:p w14:paraId="32484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7D00E0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07965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胡以福</w:t>
            </w:r>
          </w:p>
        </w:tc>
        <w:tc>
          <w:tcPr>
            <w:tcW w:w="4314" w:type="dxa"/>
            <w:vAlign w:val="center"/>
          </w:tcPr>
          <w:p w14:paraId="0F781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副总经理</w:t>
            </w:r>
          </w:p>
        </w:tc>
        <w:tc>
          <w:tcPr>
            <w:tcW w:w="701" w:type="dxa"/>
            <w:vAlign w:val="center"/>
          </w:tcPr>
          <w:p w14:paraId="7176A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5BB1C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733" w:type="dxa"/>
            <w:vAlign w:val="center"/>
          </w:tcPr>
          <w:p w14:paraId="0716F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09AE3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24A74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靖玉明</w:t>
            </w:r>
          </w:p>
        </w:tc>
        <w:tc>
          <w:tcPr>
            <w:tcW w:w="4314" w:type="dxa"/>
            <w:vAlign w:val="center"/>
          </w:tcPr>
          <w:p w14:paraId="76BA2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党委委员、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副总经理</w:t>
            </w:r>
          </w:p>
        </w:tc>
        <w:tc>
          <w:tcPr>
            <w:tcW w:w="701" w:type="dxa"/>
            <w:vAlign w:val="center"/>
          </w:tcPr>
          <w:p w14:paraId="09E6E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31C86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1733" w:type="dxa"/>
            <w:vAlign w:val="center"/>
          </w:tcPr>
          <w:p w14:paraId="01542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  <w:tr w14:paraId="7DE47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1393" w:type="dxa"/>
            <w:vAlign w:val="center"/>
          </w:tcPr>
          <w:p w14:paraId="2D813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马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 xml:space="preserve"> 涛</w:t>
            </w:r>
          </w:p>
        </w:tc>
        <w:tc>
          <w:tcPr>
            <w:tcW w:w="4314" w:type="dxa"/>
            <w:vAlign w:val="center"/>
          </w:tcPr>
          <w:p w14:paraId="41411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党委委员、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副总经理、安全总监</w:t>
            </w:r>
          </w:p>
        </w:tc>
        <w:tc>
          <w:tcPr>
            <w:tcW w:w="701" w:type="dxa"/>
            <w:vAlign w:val="center"/>
          </w:tcPr>
          <w:p w14:paraId="640F5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男</w:t>
            </w:r>
          </w:p>
        </w:tc>
        <w:tc>
          <w:tcPr>
            <w:tcW w:w="865" w:type="dxa"/>
            <w:vAlign w:val="center"/>
          </w:tcPr>
          <w:p w14:paraId="1828E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1733" w:type="dxa"/>
            <w:vAlign w:val="center"/>
          </w:tcPr>
          <w:p w14:paraId="367C4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04</w:t>
            </w:r>
          </w:p>
        </w:tc>
      </w:tr>
    </w:tbl>
    <w:p w14:paraId="03883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四、政府扶持政策的信息</w:t>
      </w:r>
    </w:p>
    <w:p w14:paraId="64C29E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rightChars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山东省环科院股份有限公司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作为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高新技术企业，202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年获得的政府扶持政策主要是所得税优惠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高新技术企业所得税享受15%的优惠税率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。</w:t>
      </w:r>
    </w:p>
    <w:p w14:paraId="1B0C4C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rightChars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val="en-US" w:eastAsia="zh-CN"/>
        </w:rPr>
        <w:t>五、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报告期内发生的重大事项及对企业的影响</w:t>
      </w:r>
    </w:p>
    <w:p w14:paraId="3A8DD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2025年4月初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公司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股份制改造全面完成，公司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由“山东省环境保护科学研究设计院有限公司”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更名为“山东省环科院股份有限公司”，IPO上市迈出关键一步，改革发展进入新的阶段，争做山东国资环保“第一股”。</w:t>
      </w:r>
    </w:p>
    <w:p w14:paraId="49C0C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val="en-US" w:eastAsia="zh-CN"/>
        </w:rPr>
        <w:t>六、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“三重一大”有关事项</w:t>
      </w:r>
    </w:p>
    <w:p w14:paraId="6DF1690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ind w:left="0" w:right="0" w:rightChars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有关重大决策。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审议通过了202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年度预算、202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年度财务决算报告、202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年度投资计划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、股份制改造方案、利润分配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等重大决策事项。</w:t>
      </w:r>
    </w:p>
    <w:p w14:paraId="17713BA7">
      <w:pPr>
        <w:pStyle w:val="14"/>
        <w:numPr>
          <w:ilvl w:val="0"/>
          <w:numId w:val="0"/>
        </w:numPr>
        <w:spacing w:line="560" w:lineRule="exact"/>
        <w:ind w:firstLine="640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（二）重要人事任免。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2025年4月，公司完成股份制改造，选举产生新一届董事，新增董事刘承通、宋希亮、韩新明、毕学军，职工董事孙洪涛，因监事会取消，原监事会成员职务自然免除。</w:t>
      </w:r>
    </w:p>
    <w:p w14:paraId="0C55AD6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FF000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（三）大额资金的调度及使用情况。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严格按照相关规章制度，履行大额资金调度及使用的审批程序。</w:t>
      </w:r>
    </w:p>
    <w:p w14:paraId="014A6CE0">
      <w:pPr>
        <w:pStyle w:val="2"/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ind w:left="0" w:firstLine="640" w:firstLineChars="200"/>
        <w:textAlignment w:val="baseline"/>
        <w:rPr>
          <w:rStyle w:val="15"/>
          <w:rFonts w:hint="default" w:ascii="Times New Roman" w:hAnsi="Times New Roman" w:eastAsia="仿宋_GB2312" w:cs="Times New Roman"/>
          <w:snapToGrid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（四）重大项目安排。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河北辛集市经济开发区再生水回用项目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于2025年2月顺利中标，并启动项目建设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 w14:paraId="7ECB91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rightChars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val="en-US" w:eastAsia="zh-CN"/>
        </w:rPr>
        <w:t>七、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</w:rPr>
        <w:t>社会责任履行情况</w:t>
      </w:r>
    </w:p>
    <w:p w14:paraId="29E3B3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rightChars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职工劳动合同的签订、履行等劳动法律法规</w:t>
      </w:r>
      <w:bookmarkStart w:id="0" w:name="_GoBack"/>
      <w:bookmarkEnd w:id="0"/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的遵守和执行情况</w:t>
      </w:r>
    </w:p>
    <w:p w14:paraId="34C38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职工全部签订劳动合同，按照人社部门要求进行备案，及时足额缴纳五险一金，职工享受带薪休假等国家规定的各项福利。</w:t>
      </w:r>
    </w:p>
    <w:p w14:paraId="7D99C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人才引进、职工招聘、职工培训等人才队伍建设情况</w:t>
      </w:r>
    </w:p>
    <w:p w14:paraId="0CB4A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</w:rPr>
        <w:t>1.人才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招引、培养及职工招聘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</w:rPr>
        <w:t>方面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1781A3BD">
      <w:pPr>
        <w:widowControl w:val="0"/>
        <w:kinsoku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Times New Roman" w:hAnsi="Times New Roman" w:eastAsia="仿宋_GB2312" w:cs="Times New Roman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年，省环科院继续加强对高层次人才的招引及内部培养工作，年度新增柔性引入省级高层次人才</w:t>
      </w:r>
      <w:r>
        <w:rPr>
          <w:rFonts w:hint="eastAsia" w:ascii="Times New Roman" w:hAnsi="Times New Roman" w:eastAsia="仿宋_GB2312" w:cs="Times New Roman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人，内部培养新增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泰山产业领军人才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、海右产业领军人才各1人</w:t>
      </w: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通过校园及社会招聘，成功入职30人，其中研究生18人，本科11人，专科1人，具有各类职业资格3人，双一流高校或毕业生7人。</w:t>
      </w:r>
    </w:p>
    <w:p w14:paraId="0D3E6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</w:rPr>
        <w:t>职工培训方面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157C0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年，省环科院集中开展了舆情信息、保密管理、新员工入职、安全教育、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市场开拓、合规管理、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内控体系、风险管理等方面的公司治理体系和专业技能培训。</w:t>
      </w:r>
    </w:p>
    <w:p w14:paraId="12A62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职工劳动、安全及</w:t>
      </w:r>
      <w:r>
        <w:rPr>
          <w:rFonts w:hint="eastAsia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职业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卫生保护情况</w:t>
      </w:r>
    </w:p>
    <w:p w14:paraId="53664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省环科院严格落实职工劳动保护及安全生产主体责任，定期组织职业健康体检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规范配备个体防护装备，按年度计划系统开展隐患排查治理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安全教育培训及应急演练，动态完善应急预案等安全管理制度，组织开展“安全生产月”“消防宣传月”等专项活动，强化全员安全意识，提高安全技能，切实保障职工职业卫生和安全保护权益，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2025年，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省环科院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实现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职业健康及安全生产“零事故”。</w:t>
      </w:r>
    </w:p>
    <w:p w14:paraId="1D202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开展的环境治理及保护情况</w:t>
      </w:r>
    </w:p>
    <w:p w14:paraId="5F980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省环科院始终以习近平生态文明思想为指引，践行绿色发展理念，以“倾力打造和谐友好的生态环境”为使命，凭借高效率的管理团队、高素质的技术团队、高质量的品牌服务，在环境咨询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、环境治理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技术服务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、环保设施运营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服务、数字环保服务、装备材料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推广与研发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大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业务板块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提供专业优质服务，助力区域生态文明建设和绿色发展。</w:t>
      </w:r>
    </w:p>
    <w:p w14:paraId="47766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提供安全的产品和服务，遵守商业道德情况</w:t>
      </w:r>
    </w:p>
    <w:p w14:paraId="52E72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省环科院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牢固树立红线意识和底线思维，坚持把质量作为企业“生命线工程”之一，始终严把技术服务和产品质量关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严格执行三级审查制度，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持续完善质量管控体系，强化全员质量意识，压实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质量管控责任，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全面提升服务与产品质量水平。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客户对省环科院产品及服务整体满意度高，未收到质量异议等投诉情况。</w:t>
      </w:r>
    </w:p>
    <w:p w14:paraId="3A161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auto"/>
          <w:spacing w:val="0"/>
          <w:sz w:val="32"/>
          <w:szCs w:val="32"/>
          <w:highlight w:val="none"/>
        </w:rPr>
        <w:t>对外大额捐赠、赞助情况</w:t>
      </w:r>
    </w:p>
    <w:p w14:paraId="794FF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firstLine="640" w:firstLineChars="200"/>
        <w:jc w:val="both"/>
        <w:textAlignment w:val="baseline"/>
        <w:outlineLvl w:val="1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无。</w:t>
      </w:r>
    </w:p>
    <w:p w14:paraId="022A1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highlight w:val="none"/>
          <w:lang w:val="en-US" w:eastAsia="zh-CN"/>
        </w:rPr>
        <w:t>八、</w:t>
      </w:r>
      <w:r>
        <w:rPr>
          <w:rFonts w:hint="default" w:ascii="Times New Roman" w:hAnsi="Times New Roman" w:eastAsia="黑体" w:cs="Times New Roman"/>
          <w:color w:val="000000"/>
          <w:spacing w:val="0"/>
          <w:sz w:val="32"/>
          <w:szCs w:val="32"/>
          <w:highlight w:val="none"/>
          <w:shd w:val="clear" w:color="auto" w:fill="FFFFFF"/>
        </w:rPr>
        <w:t>有关部门规定的其他事项，包括依法要求公开的监督检查问题整改情况、重大突发事件事态发展和应急处置情况等信息</w:t>
      </w:r>
    </w:p>
    <w:p w14:paraId="1FF9D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无。</w:t>
      </w:r>
    </w:p>
    <w:sectPr>
      <w:footerReference r:id="rId5" w:type="default"/>
      <w:pgSz w:w="11907" w:h="16839"/>
      <w:pgMar w:top="2098" w:right="1474" w:bottom="1984" w:left="1587" w:header="0" w:footer="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C710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-964565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292651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/>
                            <w:kinsoku w:val="0"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 w:val="0"/>
                            <w:spacing w:line="560" w:lineRule="exact"/>
                            <w:textAlignment w:val="baseline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75.9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fXkZNYAAAAJ&#10;AQAADwAAAGRycy9kb3ducmV2LnhtbE2PzU7DMBCE70i8g7VI3FrHLVQhxKlERTgi0fTQoxsvScA/&#10;ke2m4e1ZTvS4M6PZb8rtbA2bMMTBOwlimQFD13o9uE7CoakXObCYlNPKeIcSfjDCtrq9KVWh/cV9&#10;4LRPHaMSFwsloU9pLDiPbY9WxaUf0ZH36YNVic7QcR3Uhcqt4ass23CrBkcfejXirsf2e3+2EnZ1&#10;04QJYzBHfKvXX+8vD/g6S3l/J7JnYAnn9B+GP3xCh4qYTv7sdGRGAg1JEhbiUTwBI3+V5ySdKLje&#10;COBVya8XVL9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X15GTWAAAACQ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292651">
                    <w:pPr>
                      <w:pStyle w:val="5"/>
                      <w:keepNext w:val="0"/>
                      <w:keepLines w:val="0"/>
                      <w:pageBreakBefore w:val="0"/>
                      <w:widowControl/>
                      <w:kinsoku w:val="0"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 w:val="0"/>
                      <w:snapToGrid w:val="0"/>
                      <w:spacing w:line="560" w:lineRule="exact"/>
                      <w:textAlignment w:val="baseline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032AE"/>
    <w:multiLevelType w:val="singleLevel"/>
    <w:tmpl w:val="BEB032A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A60C71"/>
    <w:multiLevelType w:val="singleLevel"/>
    <w:tmpl w:val="4AA60C71"/>
    <w:lvl w:ilvl="0" w:tentative="0">
      <w:start w:val="1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liMDRiY2U0OTYwNzY4YWU0OWM1ZjdjOTQzMmQ1NDgifQ=="/>
    <w:docVar w:name="KSO_WPS_MARK_KEY" w:val="f7111c8d-0600-445e-9a87-95680cdf47a0"/>
  </w:docVars>
  <w:rsids>
    <w:rsidRoot w:val="00000000"/>
    <w:rsid w:val="00072C34"/>
    <w:rsid w:val="000F1198"/>
    <w:rsid w:val="005F037B"/>
    <w:rsid w:val="00BF52BD"/>
    <w:rsid w:val="00E54D24"/>
    <w:rsid w:val="00F4059B"/>
    <w:rsid w:val="00F52A8D"/>
    <w:rsid w:val="01642756"/>
    <w:rsid w:val="019D115B"/>
    <w:rsid w:val="01AE3368"/>
    <w:rsid w:val="02104022"/>
    <w:rsid w:val="026003DA"/>
    <w:rsid w:val="02A36C44"/>
    <w:rsid w:val="02DE5F04"/>
    <w:rsid w:val="03685798"/>
    <w:rsid w:val="038B1487"/>
    <w:rsid w:val="039C3694"/>
    <w:rsid w:val="03AC38D7"/>
    <w:rsid w:val="03C350C4"/>
    <w:rsid w:val="03D1158F"/>
    <w:rsid w:val="03E07A9A"/>
    <w:rsid w:val="03E95C64"/>
    <w:rsid w:val="04351B1E"/>
    <w:rsid w:val="0460219C"/>
    <w:rsid w:val="049D7D4E"/>
    <w:rsid w:val="04AD5FFE"/>
    <w:rsid w:val="04EB5D9E"/>
    <w:rsid w:val="052102F4"/>
    <w:rsid w:val="059705B7"/>
    <w:rsid w:val="05BC001D"/>
    <w:rsid w:val="05BD4939"/>
    <w:rsid w:val="05DD479F"/>
    <w:rsid w:val="06426774"/>
    <w:rsid w:val="06572AF0"/>
    <w:rsid w:val="067B1C86"/>
    <w:rsid w:val="068E3768"/>
    <w:rsid w:val="068E5516"/>
    <w:rsid w:val="06D53145"/>
    <w:rsid w:val="06D80E87"/>
    <w:rsid w:val="06DF3FC3"/>
    <w:rsid w:val="072D11D3"/>
    <w:rsid w:val="076B3AA9"/>
    <w:rsid w:val="0797664C"/>
    <w:rsid w:val="07C80EFB"/>
    <w:rsid w:val="07D4164E"/>
    <w:rsid w:val="07F97307"/>
    <w:rsid w:val="082840D3"/>
    <w:rsid w:val="08375E1F"/>
    <w:rsid w:val="084A1910"/>
    <w:rsid w:val="084C3015"/>
    <w:rsid w:val="08986B20"/>
    <w:rsid w:val="08AF79C5"/>
    <w:rsid w:val="09246508"/>
    <w:rsid w:val="09460B2B"/>
    <w:rsid w:val="09570789"/>
    <w:rsid w:val="097A7FD3"/>
    <w:rsid w:val="09C556F2"/>
    <w:rsid w:val="09D9119E"/>
    <w:rsid w:val="0A1026E6"/>
    <w:rsid w:val="0A110938"/>
    <w:rsid w:val="0A1E4E03"/>
    <w:rsid w:val="0A516F86"/>
    <w:rsid w:val="0A530F50"/>
    <w:rsid w:val="0A5440F6"/>
    <w:rsid w:val="0A9915BA"/>
    <w:rsid w:val="0AA07F0D"/>
    <w:rsid w:val="0AB87005"/>
    <w:rsid w:val="0AF201A6"/>
    <w:rsid w:val="0B0E546C"/>
    <w:rsid w:val="0B632109"/>
    <w:rsid w:val="0BA62681"/>
    <w:rsid w:val="0BE04A65"/>
    <w:rsid w:val="0BE2413D"/>
    <w:rsid w:val="0C1468A6"/>
    <w:rsid w:val="0C2B3807"/>
    <w:rsid w:val="0C6F1945"/>
    <w:rsid w:val="0C782EF0"/>
    <w:rsid w:val="0C992E66"/>
    <w:rsid w:val="0C9D2956"/>
    <w:rsid w:val="0CC71781"/>
    <w:rsid w:val="0CC779D3"/>
    <w:rsid w:val="0D1B387B"/>
    <w:rsid w:val="0D38442D"/>
    <w:rsid w:val="0DA16476"/>
    <w:rsid w:val="0DAB2129"/>
    <w:rsid w:val="0DD24882"/>
    <w:rsid w:val="0DE620DB"/>
    <w:rsid w:val="0E2C6617"/>
    <w:rsid w:val="0E4D3F08"/>
    <w:rsid w:val="0E5E7EC3"/>
    <w:rsid w:val="0EA63619"/>
    <w:rsid w:val="0EAA4EB7"/>
    <w:rsid w:val="0EAC0C2F"/>
    <w:rsid w:val="0ECB733C"/>
    <w:rsid w:val="0F435696"/>
    <w:rsid w:val="0F694D72"/>
    <w:rsid w:val="0FD7617F"/>
    <w:rsid w:val="10207B26"/>
    <w:rsid w:val="10881228"/>
    <w:rsid w:val="10F06EBA"/>
    <w:rsid w:val="10F231DF"/>
    <w:rsid w:val="110854DA"/>
    <w:rsid w:val="110E3E23"/>
    <w:rsid w:val="11205904"/>
    <w:rsid w:val="112226B1"/>
    <w:rsid w:val="11531836"/>
    <w:rsid w:val="117D68B3"/>
    <w:rsid w:val="119223E6"/>
    <w:rsid w:val="11963E18"/>
    <w:rsid w:val="11B466AE"/>
    <w:rsid w:val="11DD32E6"/>
    <w:rsid w:val="12550FF1"/>
    <w:rsid w:val="12843C71"/>
    <w:rsid w:val="12A97FAE"/>
    <w:rsid w:val="12B26899"/>
    <w:rsid w:val="12D00078"/>
    <w:rsid w:val="12E735E0"/>
    <w:rsid w:val="12EA441C"/>
    <w:rsid w:val="13181382"/>
    <w:rsid w:val="136C6BDF"/>
    <w:rsid w:val="13702B73"/>
    <w:rsid w:val="138B2047"/>
    <w:rsid w:val="13FA54B4"/>
    <w:rsid w:val="14292D22"/>
    <w:rsid w:val="14720225"/>
    <w:rsid w:val="14AF76CB"/>
    <w:rsid w:val="14BC76F2"/>
    <w:rsid w:val="15033573"/>
    <w:rsid w:val="15126972"/>
    <w:rsid w:val="154577E6"/>
    <w:rsid w:val="15535D43"/>
    <w:rsid w:val="157E0E4B"/>
    <w:rsid w:val="158C17BA"/>
    <w:rsid w:val="15A72150"/>
    <w:rsid w:val="15DD2016"/>
    <w:rsid w:val="160C6457"/>
    <w:rsid w:val="161D2412"/>
    <w:rsid w:val="16365D5E"/>
    <w:rsid w:val="16D046B6"/>
    <w:rsid w:val="16E80C72"/>
    <w:rsid w:val="16E82A20"/>
    <w:rsid w:val="174A0545"/>
    <w:rsid w:val="17681DB3"/>
    <w:rsid w:val="17F4074B"/>
    <w:rsid w:val="1816180F"/>
    <w:rsid w:val="18383533"/>
    <w:rsid w:val="183F66D6"/>
    <w:rsid w:val="186D3BB0"/>
    <w:rsid w:val="187B0107"/>
    <w:rsid w:val="18AE1A47"/>
    <w:rsid w:val="19102702"/>
    <w:rsid w:val="19185113"/>
    <w:rsid w:val="19202945"/>
    <w:rsid w:val="19407906"/>
    <w:rsid w:val="19571E7C"/>
    <w:rsid w:val="19D13C3F"/>
    <w:rsid w:val="1A0D279E"/>
    <w:rsid w:val="1A200723"/>
    <w:rsid w:val="1AAE21D3"/>
    <w:rsid w:val="1AB30ECD"/>
    <w:rsid w:val="1AF220BF"/>
    <w:rsid w:val="1B414DF5"/>
    <w:rsid w:val="1BE0460E"/>
    <w:rsid w:val="1BE7774A"/>
    <w:rsid w:val="1C901B90"/>
    <w:rsid w:val="1CB17D58"/>
    <w:rsid w:val="1CC26B08"/>
    <w:rsid w:val="1CC45CDD"/>
    <w:rsid w:val="1D0165EA"/>
    <w:rsid w:val="1D300C7D"/>
    <w:rsid w:val="1D5C2A5E"/>
    <w:rsid w:val="1D6B7F07"/>
    <w:rsid w:val="1DC53ABB"/>
    <w:rsid w:val="1DCD0BC2"/>
    <w:rsid w:val="1DFA48C1"/>
    <w:rsid w:val="1DFD14A7"/>
    <w:rsid w:val="1E1843C0"/>
    <w:rsid w:val="1E2F53D8"/>
    <w:rsid w:val="1E56067C"/>
    <w:rsid w:val="1E7B24F7"/>
    <w:rsid w:val="1EA731C1"/>
    <w:rsid w:val="1F112F96"/>
    <w:rsid w:val="1F1C3BAF"/>
    <w:rsid w:val="1F550E6F"/>
    <w:rsid w:val="1F902207"/>
    <w:rsid w:val="1FA53BA4"/>
    <w:rsid w:val="1FE30229"/>
    <w:rsid w:val="20087C8F"/>
    <w:rsid w:val="20270A5D"/>
    <w:rsid w:val="204213F3"/>
    <w:rsid w:val="20717F2A"/>
    <w:rsid w:val="208512E0"/>
    <w:rsid w:val="20EB0691"/>
    <w:rsid w:val="21130FE1"/>
    <w:rsid w:val="213F1DD6"/>
    <w:rsid w:val="217F2DFF"/>
    <w:rsid w:val="21935C7E"/>
    <w:rsid w:val="22382B76"/>
    <w:rsid w:val="223E208E"/>
    <w:rsid w:val="226A2E83"/>
    <w:rsid w:val="22AA7723"/>
    <w:rsid w:val="22CE3412"/>
    <w:rsid w:val="22D569A0"/>
    <w:rsid w:val="23111551"/>
    <w:rsid w:val="232C67F1"/>
    <w:rsid w:val="234C4337"/>
    <w:rsid w:val="23773744"/>
    <w:rsid w:val="23AB72AF"/>
    <w:rsid w:val="23D20DAA"/>
    <w:rsid w:val="23D53297"/>
    <w:rsid w:val="23DC56BB"/>
    <w:rsid w:val="23F5677C"/>
    <w:rsid w:val="24526729"/>
    <w:rsid w:val="24AF4B7D"/>
    <w:rsid w:val="24C04FDC"/>
    <w:rsid w:val="24CC572F"/>
    <w:rsid w:val="24FD3B3B"/>
    <w:rsid w:val="25391B90"/>
    <w:rsid w:val="255B2F57"/>
    <w:rsid w:val="259C15A5"/>
    <w:rsid w:val="26696741"/>
    <w:rsid w:val="2674607E"/>
    <w:rsid w:val="276460F3"/>
    <w:rsid w:val="277D71B5"/>
    <w:rsid w:val="27BC2639"/>
    <w:rsid w:val="281A4A03"/>
    <w:rsid w:val="288602EB"/>
    <w:rsid w:val="28A349F9"/>
    <w:rsid w:val="28B0223E"/>
    <w:rsid w:val="28C33694"/>
    <w:rsid w:val="294A756A"/>
    <w:rsid w:val="296A59AC"/>
    <w:rsid w:val="2976035F"/>
    <w:rsid w:val="2976210D"/>
    <w:rsid w:val="297D524A"/>
    <w:rsid w:val="29B2144F"/>
    <w:rsid w:val="29DB421E"/>
    <w:rsid w:val="2A0616E3"/>
    <w:rsid w:val="2A0911D4"/>
    <w:rsid w:val="2A1831C5"/>
    <w:rsid w:val="2A2C4B8E"/>
    <w:rsid w:val="2A3D0E7D"/>
    <w:rsid w:val="2A5561C7"/>
    <w:rsid w:val="2A5A37DD"/>
    <w:rsid w:val="2A5E32CD"/>
    <w:rsid w:val="2AAF571B"/>
    <w:rsid w:val="2AD4533E"/>
    <w:rsid w:val="2AEF080A"/>
    <w:rsid w:val="2B2D2CA0"/>
    <w:rsid w:val="2B3E4D44"/>
    <w:rsid w:val="2B835370"/>
    <w:rsid w:val="2BC5112A"/>
    <w:rsid w:val="2BF81500"/>
    <w:rsid w:val="2C3562B0"/>
    <w:rsid w:val="2C594B00"/>
    <w:rsid w:val="2C7963E8"/>
    <w:rsid w:val="2C927EF4"/>
    <w:rsid w:val="2CD63C9E"/>
    <w:rsid w:val="2CE61358"/>
    <w:rsid w:val="2CF63C91"/>
    <w:rsid w:val="2D102879"/>
    <w:rsid w:val="2D675FF9"/>
    <w:rsid w:val="2D6A01DB"/>
    <w:rsid w:val="2D7A2D69"/>
    <w:rsid w:val="2D7E6726"/>
    <w:rsid w:val="2D89698A"/>
    <w:rsid w:val="2D931A9F"/>
    <w:rsid w:val="2D9A0C12"/>
    <w:rsid w:val="2DA61946"/>
    <w:rsid w:val="2DB72CF5"/>
    <w:rsid w:val="2DC2473E"/>
    <w:rsid w:val="2E0E0B44"/>
    <w:rsid w:val="2E580034"/>
    <w:rsid w:val="2E6B420B"/>
    <w:rsid w:val="2EE8585B"/>
    <w:rsid w:val="2F0D7070"/>
    <w:rsid w:val="2F2E4075"/>
    <w:rsid w:val="2F320885"/>
    <w:rsid w:val="2F397E65"/>
    <w:rsid w:val="2F432A92"/>
    <w:rsid w:val="2F542EF1"/>
    <w:rsid w:val="2F740E9D"/>
    <w:rsid w:val="2F7B0CDB"/>
    <w:rsid w:val="2FF26266"/>
    <w:rsid w:val="300246FB"/>
    <w:rsid w:val="30562C99"/>
    <w:rsid w:val="307849BD"/>
    <w:rsid w:val="30B55C11"/>
    <w:rsid w:val="30BA6D84"/>
    <w:rsid w:val="30D637E5"/>
    <w:rsid w:val="30E25BAB"/>
    <w:rsid w:val="30F027A5"/>
    <w:rsid w:val="3106021B"/>
    <w:rsid w:val="31305298"/>
    <w:rsid w:val="313C3C3D"/>
    <w:rsid w:val="319E7876"/>
    <w:rsid w:val="31A3191B"/>
    <w:rsid w:val="31DB3455"/>
    <w:rsid w:val="32186458"/>
    <w:rsid w:val="32250B75"/>
    <w:rsid w:val="324E4D0D"/>
    <w:rsid w:val="325A3079"/>
    <w:rsid w:val="32662F17"/>
    <w:rsid w:val="32F01183"/>
    <w:rsid w:val="33260700"/>
    <w:rsid w:val="33572484"/>
    <w:rsid w:val="335B7443"/>
    <w:rsid w:val="33727DEA"/>
    <w:rsid w:val="33863895"/>
    <w:rsid w:val="33C85C5B"/>
    <w:rsid w:val="33D75E9F"/>
    <w:rsid w:val="33D94143"/>
    <w:rsid w:val="33E12879"/>
    <w:rsid w:val="34030A42"/>
    <w:rsid w:val="344572AC"/>
    <w:rsid w:val="34735BC7"/>
    <w:rsid w:val="34744190"/>
    <w:rsid w:val="348B0A5C"/>
    <w:rsid w:val="35327830"/>
    <w:rsid w:val="35496928"/>
    <w:rsid w:val="35683252"/>
    <w:rsid w:val="356B2D42"/>
    <w:rsid w:val="359A53D6"/>
    <w:rsid w:val="35EA3267"/>
    <w:rsid w:val="35F42D38"/>
    <w:rsid w:val="3643781B"/>
    <w:rsid w:val="36637EBD"/>
    <w:rsid w:val="369246BF"/>
    <w:rsid w:val="37040603"/>
    <w:rsid w:val="37111865"/>
    <w:rsid w:val="37704640"/>
    <w:rsid w:val="37B22EAA"/>
    <w:rsid w:val="38064FA4"/>
    <w:rsid w:val="383513E6"/>
    <w:rsid w:val="38676D3E"/>
    <w:rsid w:val="387E0FDF"/>
    <w:rsid w:val="389D7559"/>
    <w:rsid w:val="38C31124"/>
    <w:rsid w:val="38D330D8"/>
    <w:rsid w:val="38D4425E"/>
    <w:rsid w:val="38E56968"/>
    <w:rsid w:val="39007C46"/>
    <w:rsid w:val="391B4A7F"/>
    <w:rsid w:val="393C7C1B"/>
    <w:rsid w:val="395256B6"/>
    <w:rsid w:val="396C52DB"/>
    <w:rsid w:val="398460CB"/>
    <w:rsid w:val="39B8407C"/>
    <w:rsid w:val="39DC7D6B"/>
    <w:rsid w:val="39E22EB8"/>
    <w:rsid w:val="39EF3F42"/>
    <w:rsid w:val="3A013C75"/>
    <w:rsid w:val="3A2D3D16"/>
    <w:rsid w:val="3A80103E"/>
    <w:rsid w:val="3AF235BE"/>
    <w:rsid w:val="3B602C1D"/>
    <w:rsid w:val="3B60677A"/>
    <w:rsid w:val="3BA92BD5"/>
    <w:rsid w:val="3BAE3989"/>
    <w:rsid w:val="3BD038FF"/>
    <w:rsid w:val="3C300842"/>
    <w:rsid w:val="3C6B187A"/>
    <w:rsid w:val="3C6D114E"/>
    <w:rsid w:val="3C722C08"/>
    <w:rsid w:val="3C8D1CFD"/>
    <w:rsid w:val="3CE05DC4"/>
    <w:rsid w:val="3D037D04"/>
    <w:rsid w:val="3D8E75CE"/>
    <w:rsid w:val="3DA07301"/>
    <w:rsid w:val="3DF5764D"/>
    <w:rsid w:val="3E52684D"/>
    <w:rsid w:val="3E587BDC"/>
    <w:rsid w:val="3E6131AF"/>
    <w:rsid w:val="3EA532E1"/>
    <w:rsid w:val="3ECC2B23"/>
    <w:rsid w:val="3EE617D1"/>
    <w:rsid w:val="3EF47905"/>
    <w:rsid w:val="3F20694C"/>
    <w:rsid w:val="3F253F62"/>
    <w:rsid w:val="3F4A2274"/>
    <w:rsid w:val="3F631D44"/>
    <w:rsid w:val="3F797E8F"/>
    <w:rsid w:val="3F830C89"/>
    <w:rsid w:val="3FB35A12"/>
    <w:rsid w:val="3FB451AA"/>
    <w:rsid w:val="3FB84DD6"/>
    <w:rsid w:val="400A4965"/>
    <w:rsid w:val="402932CE"/>
    <w:rsid w:val="40532D51"/>
    <w:rsid w:val="40923879"/>
    <w:rsid w:val="40B561F2"/>
    <w:rsid w:val="40D45C40"/>
    <w:rsid w:val="416A2100"/>
    <w:rsid w:val="41AD5E68"/>
    <w:rsid w:val="41DC460C"/>
    <w:rsid w:val="41FA7928"/>
    <w:rsid w:val="422E137F"/>
    <w:rsid w:val="42380450"/>
    <w:rsid w:val="42507548"/>
    <w:rsid w:val="426052B1"/>
    <w:rsid w:val="42997141"/>
    <w:rsid w:val="42EF4FB3"/>
    <w:rsid w:val="43087E22"/>
    <w:rsid w:val="43105F3B"/>
    <w:rsid w:val="4327340C"/>
    <w:rsid w:val="432826B4"/>
    <w:rsid w:val="43452E25"/>
    <w:rsid w:val="437F43C9"/>
    <w:rsid w:val="43EA6644"/>
    <w:rsid w:val="43F959BD"/>
    <w:rsid w:val="43FF1225"/>
    <w:rsid w:val="440700DA"/>
    <w:rsid w:val="44095C00"/>
    <w:rsid w:val="44247D96"/>
    <w:rsid w:val="44250560"/>
    <w:rsid w:val="442E210B"/>
    <w:rsid w:val="443B20A2"/>
    <w:rsid w:val="44550E45"/>
    <w:rsid w:val="447B4624"/>
    <w:rsid w:val="449F6565"/>
    <w:rsid w:val="44B244EA"/>
    <w:rsid w:val="44E952E8"/>
    <w:rsid w:val="44F64696"/>
    <w:rsid w:val="451C5E07"/>
    <w:rsid w:val="45A35BE1"/>
    <w:rsid w:val="45AC0F39"/>
    <w:rsid w:val="460E39A2"/>
    <w:rsid w:val="46182FF9"/>
    <w:rsid w:val="46236D21"/>
    <w:rsid w:val="464E0683"/>
    <w:rsid w:val="46713F31"/>
    <w:rsid w:val="46D149CF"/>
    <w:rsid w:val="46DD51C6"/>
    <w:rsid w:val="46E14C12"/>
    <w:rsid w:val="47025C53"/>
    <w:rsid w:val="47307948"/>
    <w:rsid w:val="47631483"/>
    <w:rsid w:val="47AF2F63"/>
    <w:rsid w:val="47C14A44"/>
    <w:rsid w:val="47C87B80"/>
    <w:rsid w:val="47FC003E"/>
    <w:rsid w:val="48194880"/>
    <w:rsid w:val="48316499"/>
    <w:rsid w:val="483C0BEF"/>
    <w:rsid w:val="48403718"/>
    <w:rsid w:val="485D651B"/>
    <w:rsid w:val="48677399"/>
    <w:rsid w:val="48A04659"/>
    <w:rsid w:val="48A92A1D"/>
    <w:rsid w:val="48B427BF"/>
    <w:rsid w:val="48C042D9"/>
    <w:rsid w:val="48F0738F"/>
    <w:rsid w:val="48F13107"/>
    <w:rsid w:val="49071275"/>
    <w:rsid w:val="4910358D"/>
    <w:rsid w:val="491F1034"/>
    <w:rsid w:val="4933371F"/>
    <w:rsid w:val="494D47E1"/>
    <w:rsid w:val="49553696"/>
    <w:rsid w:val="498521FA"/>
    <w:rsid w:val="49900B72"/>
    <w:rsid w:val="49BC54C3"/>
    <w:rsid w:val="49BE56DF"/>
    <w:rsid w:val="49C1138B"/>
    <w:rsid w:val="4A04270A"/>
    <w:rsid w:val="4A2833AC"/>
    <w:rsid w:val="4A802994"/>
    <w:rsid w:val="4AB80380"/>
    <w:rsid w:val="4AD056CA"/>
    <w:rsid w:val="4B1A06F3"/>
    <w:rsid w:val="4B294DDA"/>
    <w:rsid w:val="4B303C0E"/>
    <w:rsid w:val="4B3814C1"/>
    <w:rsid w:val="4B830B73"/>
    <w:rsid w:val="4B887D52"/>
    <w:rsid w:val="4BA12BC2"/>
    <w:rsid w:val="4BC429CD"/>
    <w:rsid w:val="4BF2341E"/>
    <w:rsid w:val="4C017B05"/>
    <w:rsid w:val="4C143394"/>
    <w:rsid w:val="4C157FDF"/>
    <w:rsid w:val="4C4202CA"/>
    <w:rsid w:val="4C8D1398"/>
    <w:rsid w:val="4C916D2B"/>
    <w:rsid w:val="4C9852F2"/>
    <w:rsid w:val="4CA23096"/>
    <w:rsid w:val="4CA747AF"/>
    <w:rsid w:val="4CDA2830"/>
    <w:rsid w:val="4D04565B"/>
    <w:rsid w:val="4D2B4E39"/>
    <w:rsid w:val="4D481621"/>
    <w:rsid w:val="4D61085B"/>
    <w:rsid w:val="4D673998"/>
    <w:rsid w:val="4D9F6B46"/>
    <w:rsid w:val="4DAF745E"/>
    <w:rsid w:val="4DC50387"/>
    <w:rsid w:val="4DD13BF1"/>
    <w:rsid w:val="4E6F6FA8"/>
    <w:rsid w:val="4EA76759"/>
    <w:rsid w:val="4EB6433D"/>
    <w:rsid w:val="4ECE0172"/>
    <w:rsid w:val="4F102BE2"/>
    <w:rsid w:val="4F7D29F3"/>
    <w:rsid w:val="4FA62E9D"/>
    <w:rsid w:val="4FA9473B"/>
    <w:rsid w:val="4FCE41A2"/>
    <w:rsid w:val="500B0F52"/>
    <w:rsid w:val="501A73E7"/>
    <w:rsid w:val="50A43C01"/>
    <w:rsid w:val="50B43AE2"/>
    <w:rsid w:val="50CC06E1"/>
    <w:rsid w:val="50E377D9"/>
    <w:rsid w:val="51085492"/>
    <w:rsid w:val="510E0CFA"/>
    <w:rsid w:val="51220612"/>
    <w:rsid w:val="514209A3"/>
    <w:rsid w:val="516B614C"/>
    <w:rsid w:val="51752B27"/>
    <w:rsid w:val="51782617"/>
    <w:rsid w:val="517A013D"/>
    <w:rsid w:val="519138FC"/>
    <w:rsid w:val="51D11D27"/>
    <w:rsid w:val="51D57278"/>
    <w:rsid w:val="51FD2B1C"/>
    <w:rsid w:val="52466FD1"/>
    <w:rsid w:val="525C063D"/>
    <w:rsid w:val="52616656"/>
    <w:rsid w:val="526A6404"/>
    <w:rsid w:val="52727066"/>
    <w:rsid w:val="52B458D1"/>
    <w:rsid w:val="52BD6C15"/>
    <w:rsid w:val="52EF1AC9"/>
    <w:rsid w:val="53682217"/>
    <w:rsid w:val="53762B86"/>
    <w:rsid w:val="53F266B1"/>
    <w:rsid w:val="541B0AFD"/>
    <w:rsid w:val="541F321E"/>
    <w:rsid w:val="54614458"/>
    <w:rsid w:val="5479292E"/>
    <w:rsid w:val="549239F0"/>
    <w:rsid w:val="54D062C6"/>
    <w:rsid w:val="54DB5397"/>
    <w:rsid w:val="55144405"/>
    <w:rsid w:val="55230AEC"/>
    <w:rsid w:val="55307025"/>
    <w:rsid w:val="559B0682"/>
    <w:rsid w:val="55B47996"/>
    <w:rsid w:val="55E55DA1"/>
    <w:rsid w:val="560426CB"/>
    <w:rsid w:val="567F7FA4"/>
    <w:rsid w:val="56981066"/>
    <w:rsid w:val="56C67981"/>
    <w:rsid w:val="56D7169B"/>
    <w:rsid w:val="56FE35BF"/>
    <w:rsid w:val="571A1A7B"/>
    <w:rsid w:val="572B436A"/>
    <w:rsid w:val="57A04676"/>
    <w:rsid w:val="57DD1426"/>
    <w:rsid w:val="57F91F71"/>
    <w:rsid w:val="580B5F93"/>
    <w:rsid w:val="58692CBA"/>
    <w:rsid w:val="586C0114"/>
    <w:rsid w:val="5875340D"/>
    <w:rsid w:val="58935F89"/>
    <w:rsid w:val="589D2963"/>
    <w:rsid w:val="58B2640F"/>
    <w:rsid w:val="58CD4FF7"/>
    <w:rsid w:val="58D00F8B"/>
    <w:rsid w:val="58D04288"/>
    <w:rsid w:val="58FF53CC"/>
    <w:rsid w:val="59044790"/>
    <w:rsid w:val="59617E35"/>
    <w:rsid w:val="597A4A53"/>
    <w:rsid w:val="59AF294E"/>
    <w:rsid w:val="59CD7278"/>
    <w:rsid w:val="59DE3233"/>
    <w:rsid w:val="59E051FD"/>
    <w:rsid w:val="5A0013FC"/>
    <w:rsid w:val="5A1B7FE4"/>
    <w:rsid w:val="5A9E508A"/>
    <w:rsid w:val="5AA47FD9"/>
    <w:rsid w:val="5ACE14FA"/>
    <w:rsid w:val="5AE76118"/>
    <w:rsid w:val="5AEB20AC"/>
    <w:rsid w:val="5AF01B66"/>
    <w:rsid w:val="5B123195"/>
    <w:rsid w:val="5B305D11"/>
    <w:rsid w:val="5B3A6B8F"/>
    <w:rsid w:val="5B484E08"/>
    <w:rsid w:val="5BC05D80"/>
    <w:rsid w:val="5BC14BBB"/>
    <w:rsid w:val="5C0F5926"/>
    <w:rsid w:val="5C144F7F"/>
    <w:rsid w:val="5C227B95"/>
    <w:rsid w:val="5C9A78E6"/>
    <w:rsid w:val="5C9F6CAA"/>
    <w:rsid w:val="5CA22C3E"/>
    <w:rsid w:val="5CAB1AF3"/>
    <w:rsid w:val="5CAE15E3"/>
    <w:rsid w:val="5CFC2C2E"/>
    <w:rsid w:val="5D072AA1"/>
    <w:rsid w:val="5D090C4B"/>
    <w:rsid w:val="5D415FB3"/>
    <w:rsid w:val="5D4D2BAA"/>
    <w:rsid w:val="5D50269A"/>
    <w:rsid w:val="5D8B0235"/>
    <w:rsid w:val="5DAC0AEB"/>
    <w:rsid w:val="5DB744C7"/>
    <w:rsid w:val="5DBD7190"/>
    <w:rsid w:val="5DD21301"/>
    <w:rsid w:val="5E167440"/>
    <w:rsid w:val="5E5835B4"/>
    <w:rsid w:val="5E6B76C8"/>
    <w:rsid w:val="5E7423B8"/>
    <w:rsid w:val="5E914D18"/>
    <w:rsid w:val="5EAE66FA"/>
    <w:rsid w:val="5EBD76E7"/>
    <w:rsid w:val="5EE74938"/>
    <w:rsid w:val="5F0674B4"/>
    <w:rsid w:val="5F225970"/>
    <w:rsid w:val="5F6441DB"/>
    <w:rsid w:val="5F7739C0"/>
    <w:rsid w:val="5FD255E8"/>
    <w:rsid w:val="5FD4310E"/>
    <w:rsid w:val="5FE62E42"/>
    <w:rsid w:val="603E2C7E"/>
    <w:rsid w:val="60471B32"/>
    <w:rsid w:val="604D2EC1"/>
    <w:rsid w:val="605A6A74"/>
    <w:rsid w:val="606B4B75"/>
    <w:rsid w:val="60A72DA9"/>
    <w:rsid w:val="60AF1395"/>
    <w:rsid w:val="60BE791B"/>
    <w:rsid w:val="60C90799"/>
    <w:rsid w:val="60D62CAD"/>
    <w:rsid w:val="6126799A"/>
    <w:rsid w:val="61FC06FB"/>
    <w:rsid w:val="62257C51"/>
    <w:rsid w:val="62557595"/>
    <w:rsid w:val="626F08D2"/>
    <w:rsid w:val="627851F7"/>
    <w:rsid w:val="62D701C0"/>
    <w:rsid w:val="62D81168"/>
    <w:rsid w:val="6388493C"/>
    <w:rsid w:val="63950E07"/>
    <w:rsid w:val="63A86D8C"/>
    <w:rsid w:val="63CF256B"/>
    <w:rsid w:val="63E43B3C"/>
    <w:rsid w:val="63F35B2D"/>
    <w:rsid w:val="647153D0"/>
    <w:rsid w:val="64E57B6C"/>
    <w:rsid w:val="65130235"/>
    <w:rsid w:val="658729D1"/>
    <w:rsid w:val="65EB11B2"/>
    <w:rsid w:val="6605645B"/>
    <w:rsid w:val="66083B12"/>
    <w:rsid w:val="6652110F"/>
    <w:rsid w:val="66660838"/>
    <w:rsid w:val="66770C98"/>
    <w:rsid w:val="66F10A4A"/>
    <w:rsid w:val="67901ADF"/>
    <w:rsid w:val="67950437"/>
    <w:rsid w:val="67AB5867"/>
    <w:rsid w:val="67DC6E87"/>
    <w:rsid w:val="67F00D02"/>
    <w:rsid w:val="6804655B"/>
    <w:rsid w:val="680C5BF3"/>
    <w:rsid w:val="682D3D04"/>
    <w:rsid w:val="68366E5C"/>
    <w:rsid w:val="689E721F"/>
    <w:rsid w:val="692A6246"/>
    <w:rsid w:val="69845BA5"/>
    <w:rsid w:val="699658D9"/>
    <w:rsid w:val="69B0699A"/>
    <w:rsid w:val="69D411E4"/>
    <w:rsid w:val="69D871E5"/>
    <w:rsid w:val="6A2922A9"/>
    <w:rsid w:val="6A3D7B02"/>
    <w:rsid w:val="6A7259FE"/>
    <w:rsid w:val="6A773014"/>
    <w:rsid w:val="6A865FC7"/>
    <w:rsid w:val="6AA06A0F"/>
    <w:rsid w:val="6AD22940"/>
    <w:rsid w:val="6AE6019A"/>
    <w:rsid w:val="6B4B624F"/>
    <w:rsid w:val="6B6E08BB"/>
    <w:rsid w:val="6BAA7419"/>
    <w:rsid w:val="6BE4292B"/>
    <w:rsid w:val="6BE741CA"/>
    <w:rsid w:val="6BEB1F0C"/>
    <w:rsid w:val="6C132789"/>
    <w:rsid w:val="6C3D64DF"/>
    <w:rsid w:val="6C445178"/>
    <w:rsid w:val="6CAB169B"/>
    <w:rsid w:val="6CC4450B"/>
    <w:rsid w:val="6CC60283"/>
    <w:rsid w:val="6CE6205A"/>
    <w:rsid w:val="6D330E65"/>
    <w:rsid w:val="6D8A5754"/>
    <w:rsid w:val="6D9B32B0"/>
    <w:rsid w:val="6DA34120"/>
    <w:rsid w:val="6DDE33AA"/>
    <w:rsid w:val="6E076DA5"/>
    <w:rsid w:val="6E5B49FB"/>
    <w:rsid w:val="6E625B47"/>
    <w:rsid w:val="6E731D44"/>
    <w:rsid w:val="6E9A5F52"/>
    <w:rsid w:val="6E9D5013"/>
    <w:rsid w:val="6EB32A89"/>
    <w:rsid w:val="6ECB637F"/>
    <w:rsid w:val="6EFE3D04"/>
    <w:rsid w:val="6F26325B"/>
    <w:rsid w:val="6F7C10CD"/>
    <w:rsid w:val="6FC938BC"/>
    <w:rsid w:val="6FCD1928"/>
    <w:rsid w:val="700148C1"/>
    <w:rsid w:val="70111815"/>
    <w:rsid w:val="7027285A"/>
    <w:rsid w:val="702C1027"/>
    <w:rsid w:val="7036571F"/>
    <w:rsid w:val="70691651"/>
    <w:rsid w:val="7073427E"/>
    <w:rsid w:val="707C7A71"/>
    <w:rsid w:val="71724535"/>
    <w:rsid w:val="71BE4534"/>
    <w:rsid w:val="71C11019"/>
    <w:rsid w:val="720D425E"/>
    <w:rsid w:val="72A526E9"/>
    <w:rsid w:val="72AA0407"/>
    <w:rsid w:val="72B01BFA"/>
    <w:rsid w:val="73097BCC"/>
    <w:rsid w:val="73221F8B"/>
    <w:rsid w:val="73583D9B"/>
    <w:rsid w:val="74940C67"/>
    <w:rsid w:val="74BF5CE3"/>
    <w:rsid w:val="74D65710"/>
    <w:rsid w:val="74DB0643"/>
    <w:rsid w:val="75287D2D"/>
    <w:rsid w:val="753366D1"/>
    <w:rsid w:val="7572236F"/>
    <w:rsid w:val="75F419BD"/>
    <w:rsid w:val="760065B4"/>
    <w:rsid w:val="763D7808"/>
    <w:rsid w:val="764A5A81"/>
    <w:rsid w:val="7662726E"/>
    <w:rsid w:val="7671125F"/>
    <w:rsid w:val="76856AB9"/>
    <w:rsid w:val="768E073D"/>
    <w:rsid w:val="76C90F90"/>
    <w:rsid w:val="76FB6D7B"/>
    <w:rsid w:val="77444578"/>
    <w:rsid w:val="7746449A"/>
    <w:rsid w:val="77724091"/>
    <w:rsid w:val="777F79AC"/>
    <w:rsid w:val="7798281C"/>
    <w:rsid w:val="77C83101"/>
    <w:rsid w:val="77F4039A"/>
    <w:rsid w:val="78076BBD"/>
    <w:rsid w:val="78574AAF"/>
    <w:rsid w:val="786732E5"/>
    <w:rsid w:val="79112886"/>
    <w:rsid w:val="79366790"/>
    <w:rsid w:val="793A0B24"/>
    <w:rsid w:val="795409C4"/>
    <w:rsid w:val="799C2A97"/>
    <w:rsid w:val="79D42231"/>
    <w:rsid w:val="79E81839"/>
    <w:rsid w:val="79FF4DD4"/>
    <w:rsid w:val="7A8D418E"/>
    <w:rsid w:val="7A9279F6"/>
    <w:rsid w:val="7B1A0118"/>
    <w:rsid w:val="7B234AF2"/>
    <w:rsid w:val="7B273FF1"/>
    <w:rsid w:val="7BBF2A6D"/>
    <w:rsid w:val="7BCB31C0"/>
    <w:rsid w:val="7C091EA2"/>
    <w:rsid w:val="7C39281F"/>
    <w:rsid w:val="7C9C690A"/>
    <w:rsid w:val="7CC145C3"/>
    <w:rsid w:val="7D032939"/>
    <w:rsid w:val="7D2302BB"/>
    <w:rsid w:val="7D5D1786"/>
    <w:rsid w:val="7D787377"/>
    <w:rsid w:val="7D986F5E"/>
    <w:rsid w:val="7DAC0DCF"/>
    <w:rsid w:val="7DCB394B"/>
    <w:rsid w:val="7E2117BD"/>
    <w:rsid w:val="7E3736CB"/>
    <w:rsid w:val="7E3F39F1"/>
    <w:rsid w:val="7E5E6743"/>
    <w:rsid w:val="7E6B6EDC"/>
    <w:rsid w:val="7E965634"/>
    <w:rsid w:val="7EA36676"/>
    <w:rsid w:val="7EAB552B"/>
    <w:rsid w:val="7EC32874"/>
    <w:rsid w:val="7ECD36F3"/>
    <w:rsid w:val="7EF173E1"/>
    <w:rsid w:val="7F015558"/>
    <w:rsid w:val="7F363046"/>
    <w:rsid w:val="7F5434CC"/>
    <w:rsid w:val="7FDE186C"/>
    <w:rsid w:val="7FDF36DE"/>
    <w:rsid w:val="7FE00E75"/>
    <w:rsid w:val="7FF30F37"/>
    <w:rsid w:val="7FFB60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cs="仿宋_GB2312"/>
      <w:szCs w:val="24"/>
    </w:rPr>
  </w:style>
  <w:style w:type="paragraph" w:styleId="3">
    <w:name w:val="Body Text"/>
    <w:basedOn w:val="1"/>
    <w:unhideWhenUsed/>
    <w:qFormat/>
    <w:uiPriority w:val="99"/>
    <w:pPr>
      <w:spacing w:line="312" w:lineRule="auto"/>
    </w:pPr>
    <w:rPr>
      <w:sz w:val="24"/>
    </w:rPr>
  </w:style>
  <w:style w:type="paragraph" w:styleId="4">
    <w:name w:val="toc 3"/>
    <w:basedOn w:val="1"/>
    <w:next w:val="1"/>
    <w:qFormat/>
    <w:uiPriority w:val="0"/>
    <w:pPr>
      <w:spacing w:line="240" w:lineRule="atLeast"/>
      <w:ind w:left="840" w:leftChars="400"/>
    </w:pPr>
    <w:rPr>
      <w:rFonts w:ascii="Calibri" w:hAnsi="Calibri" w:eastAsia="宋体" w:cs="Times New Roman"/>
      <w:sz w:val="32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fontstyle3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2">
    <w:name w:val="fontstyle01"/>
    <w:basedOn w:val="8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3">
    <w:name w:val="fontstyle21"/>
    <w:basedOn w:val="8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  <w:rPr>
      <w:rFonts w:ascii="Calibri" w:hAnsi="Calibri" w:eastAsia="仿宋" w:cs="Times New Roman"/>
      <w:sz w:val="32"/>
    </w:rPr>
  </w:style>
  <w:style w:type="character" w:customStyle="1" w:styleId="15">
    <w:name w:val="样式2 Char"/>
    <w:link w:val="16"/>
    <w:qFormat/>
    <w:uiPriority w:val="0"/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6">
    <w:name w:val="样式2"/>
    <w:basedOn w:val="1"/>
    <w:link w:val="15"/>
    <w:qFormat/>
    <w:uiPriority w:val="0"/>
    <w:pPr>
      <w:tabs>
        <w:tab w:val="center" w:pos="4153"/>
        <w:tab w:val="right" w:pos="8306"/>
      </w:tabs>
      <w:ind w:firstLine="420" w:firstLineChars="200"/>
    </w:pPr>
    <w:rPr>
      <w:rFonts w:ascii="Times New Roman" w:hAnsi="Times New Roman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3ef69139-6ef1-4a83-a921-25129e477f57</errorID>
      <errorWord>双一流高校</errorWord>
      <group>L1_Word</group>
      <groupName>字词问题</groupName>
      <ability>L2_Typo</ability>
      <abilityName>字词错误</abilityName>
      <candidateList>
        <item>“双一流”高校</item>
      </candidateList>
      <explain/>
      <paraID>1781A3BD</paraID>
      <start>125</start>
      <end>130</end>
      <status>unmodified</status>
      <modifiedWord/>
      <trackRevisions>false</trackRevisions>
    </reviewItem>
    <reviewItem>
      <errorID>9e368587-ea4b-44c3-b645-046f086221ab</errorID>
      <errorWord>质量管控体系</errorWord>
      <group>L1_Political</group>
      <groupName>政治性问题</groupName>
      <ability>L2_Keyword</ability>
      <abilityName>固定表述</abilityName>
      <candidateList>
        <item>质量管理体系</item>
      </candidateList>
      <explain>词汇“质量管理体系”在特定场景下为固定表述形式，请确认此处的“质量管控体系”是否存在不当。</explain>
      <paraID>52E725D2</paraID>
      <start>67</start>
      <end>73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c00f09-a91c-43e2-97cf-c900a69b23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3063</Words>
  <Characters>3345</Characters>
  <TotalTime>186</TotalTime>
  <ScaleCrop>false</ScaleCrop>
  <LinksUpToDate>false</LinksUpToDate>
  <CharactersWithSpaces>3379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2022-07-01T21:13:00Z</dcterms:created>
  <dc:creator>心-O-心</dc:creator>
  <cp:lastModifiedBy>Lumos</cp:lastModifiedBy>
  <cp:lastPrinted>2025-05-21T07:50:00Z</cp:lastPrinted>
  <dcterms:modified xsi:type="dcterms:W3CDTF">2026-04-23T09:15:12Z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2023-06-11T19:32:12Z</vt:filetime>
  </property>
  <property fmtid="{D5CDD505-2E9C-101B-9397-08002B2CF9AE}" pid="4" name="KSOProductBuildVer">
    <vt:lpwstr>2052-12.1.0.25225</vt:lpwstr>
  </property>
  <property fmtid="{D5CDD505-2E9C-101B-9397-08002B2CF9AE}" pid="5" name="ICV">
    <vt:lpwstr>4CB84E4ABA774F93B52BACB87C297D52_13</vt:lpwstr>
  </property>
  <property fmtid="{D5CDD505-2E9C-101B-9397-08002B2CF9AE}" pid="6" name="KSOTemplateDocerSaveRecord">
    <vt:lpwstr>eyJoZGlkIjoiNTMzMGQ4ZDdiMzAwZjEwMDAxNTEyN2M0YWY5OGY2YWIiLCJ1c2VySWQiOiI1OTIxMDQ4MjYifQ==</vt:lpwstr>
  </property>
</Properties>
</file>