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E6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山东省环科院环境检测有限公司</w:t>
      </w:r>
    </w:p>
    <w:p w14:paraId="06EAC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5</w:t>
      </w:r>
      <w:r>
        <w:rPr>
          <w:rFonts w:hint="default" w:ascii="Times New Roman" w:hAnsi="Times New Roman" w:eastAsia="方正小标宋简体" w:cs="Times New Roman"/>
          <w:bCs/>
          <w:snapToGrid/>
          <w:color w:val="auto"/>
          <w:spacing w:val="0"/>
          <w:kern w:val="44"/>
          <w:sz w:val="44"/>
          <w:szCs w:val="44"/>
          <w:lang w:val="en-US" w:eastAsia="zh-CN" w:bidi="ar-SA"/>
        </w:rPr>
        <w:t>年度重大信息公告</w:t>
      </w:r>
    </w:p>
    <w:p w14:paraId="30102487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color w:val="707070"/>
          <w:sz w:val="18"/>
          <w:szCs w:val="18"/>
          <w:shd w:val="clear" w:color="auto" w:fill="FFFFFF"/>
        </w:rPr>
        <w:t> </w:t>
      </w:r>
    </w:p>
    <w:p w14:paraId="7EEC17D2">
      <w:pPr>
        <w:pStyle w:val="12"/>
        <w:keepNext w:val="0"/>
        <w:keepLines w:val="0"/>
        <w:pageBreakBefore w:val="0"/>
        <w:widowControl/>
        <w:pBdr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snapToGrid w:val="0"/>
          <w:color w:val="auto"/>
          <w:spacing w:val="0"/>
          <w:kern w:val="0"/>
          <w:sz w:val="32"/>
          <w:szCs w:val="32"/>
        </w:rPr>
      </w:pPr>
      <w:r>
        <w:rPr>
          <w:rFonts w:hint="default" w:ascii="楷体_GB2312" w:hAnsi="楷体_GB2312" w:eastAsia="楷体_GB2312" w:cs="楷体_GB2312"/>
          <w:snapToGrid w:val="0"/>
          <w:color w:val="auto"/>
          <w:spacing w:val="0"/>
          <w:kern w:val="0"/>
          <w:sz w:val="32"/>
          <w:szCs w:val="32"/>
        </w:rPr>
        <w:t>本公司保证本公告内容不存在任何虚假记载、误导性陈述或者重大遗漏，并对其内容的真实性、准确性和完整性承担个别及连带责任。</w:t>
      </w:r>
    </w:p>
    <w:p w14:paraId="6A5D64BD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微软雅黑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微软雅黑" w:cs="Times New Roman"/>
          <w:color w:val="000000"/>
          <w:sz w:val="32"/>
          <w:szCs w:val="32"/>
          <w:shd w:val="clear" w:color="auto" w:fill="FFFFFF"/>
        </w:rPr>
        <w:t> </w:t>
      </w:r>
    </w:p>
    <w:p w14:paraId="23205619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一、公司基本情况 </w:t>
      </w:r>
    </w:p>
    <w:p w14:paraId="141F433A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1.中文名称：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山东省环科院环境检测有限公司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简称：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检测公司</w:t>
      </w:r>
    </w:p>
    <w:p w14:paraId="4A3275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 w:bidi="ar-SA"/>
        </w:rPr>
        <w:t>2.外文名称：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Shandong Huankeyuan Environmental  Testing Co., Ltd.</w:t>
      </w:r>
    </w:p>
    <w:p w14:paraId="02822CE5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3.法定代表人：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刘庆</w:t>
      </w:r>
    </w:p>
    <w:p w14:paraId="45BC520B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napToGrid w:val="0"/>
          <w:color w:val="auto"/>
          <w:sz w:val="32"/>
          <w:szCs w:val="32"/>
          <w:lang w:val="en-US" w:eastAsia="zh-CN"/>
        </w:rPr>
        <w:t>4.注册资本：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1600万元</w:t>
      </w:r>
    </w:p>
    <w:p w14:paraId="2A50B47E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.注册地址：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spacing w:val="3"/>
          <w:kern w:val="0"/>
          <w:sz w:val="32"/>
          <w:szCs w:val="32"/>
          <w:lang w:val="en-US" w:eastAsia="zh-CN"/>
        </w:rPr>
        <w:t>山东省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济南市历城区唐冶街道唐冶中路悦唐商务中心8号楼 邮政编码：250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109</w:t>
      </w:r>
    </w:p>
    <w:p w14:paraId="481485AF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eastAsia="zh-CN"/>
        </w:rPr>
        <w:t>办公地址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auto"/>
          <w:spacing w:val="3"/>
          <w:kern w:val="0"/>
          <w:sz w:val="32"/>
          <w:szCs w:val="32"/>
          <w:lang w:val="en-US" w:eastAsia="zh-CN"/>
        </w:rPr>
        <w:t>山东省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济南市历城区唐冶街道唐冶中路悦唐商务中心8号楼 </w:t>
      </w:r>
    </w:p>
    <w:p w14:paraId="2F309EA3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.经营范围：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一般项目：环境保护监测；环保咨询服务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会议及展览服务；信息系统集成服务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依法须经批准的项目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凭营业执照依法自主开展经营活动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许可项目：检验检测服务；辐射监测；放射性污染监测；放射卫生技术服务；室内环境检测；职业卫生技术服务；司法鉴定服务。（依法须经批准的项目，经相关部门批准后方可开展经营活动，具体经营项目以相关部门批准文件或许可证件为准）。</w:t>
      </w:r>
    </w:p>
    <w:p w14:paraId="01624014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.电子信箱</w:t>
      </w: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 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"mailto:sdhkyjczx@163.com%20"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  <w:sz w:val="32"/>
          <w:szCs w:val="32"/>
        </w:rPr>
        <w:t xml:space="preserve">sdhkyjczx@163.com </w:t>
      </w:r>
      <w:r>
        <w:rPr>
          <w:rFonts w:hint="default" w:ascii="Times New Roman" w:hAnsi="Times New Roman" w:cs="Times New Roman"/>
          <w:sz w:val="32"/>
          <w:szCs w:val="32"/>
        </w:rPr>
        <w:fldChar w:fldCharType="end"/>
      </w:r>
    </w:p>
    <w:p w14:paraId="1FAA1538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</w:rPr>
        <w:t>.公司简介</w:t>
      </w:r>
      <w:r>
        <w:rPr>
          <w:rFonts w:hint="eastAsia" w:ascii="Times New Roman" w:hAnsi="Times New Roman" w:eastAsia="楷体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山东省环科院环境检测有限公司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由山东省环科院股份有限公司出资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设立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公司具备生态环境检测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放射卫生防护检测领域资质能力，形成了一个综合性检测平台，环境鉴定、危废鉴别、核与辐射三大板块，N个新业务领域的业务模式，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专业提供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一站式全链条检测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与评估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56A8DFC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、董事、高级管理人员的任职情况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截至202</w:t>
      </w:r>
      <w:r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年12月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底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）</w:t>
      </w:r>
    </w:p>
    <w:tbl>
      <w:tblPr>
        <w:tblStyle w:val="14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2622"/>
        <w:gridCol w:w="1404"/>
        <w:gridCol w:w="1342"/>
        <w:gridCol w:w="2131"/>
      </w:tblGrid>
      <w:tr w14:paraId="0167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3F54A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622" w:type="dxa"/>
            <w:vAlign w:val="center"/>
          </w:tcPr>
          <w:p w14:paraId="5814F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1404" w:type="dxa"/>
            <w:vAlign w:val="center"/>
          </w:tcPr>
          <w:p w14:paraId="2DF97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42" w:type="dxa"/>
            <w:vAlign w:val="center"/>
          </w:tcPr>
          <w:p w14:paraId="4ED18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年龄</w:t>
            </w:r>
          </w:p>
        </w:tc>
        <w:tc>
          <w:tcPr>
            <w:tcW w:w="2131" w:type="dxa"/>
            <w:vAlign w:val="center"/>
          </w:tcPr>
          <w:p w14:paraId="6EF84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任现职时间</w:t>
            </w:r>
          </w:p>
        </w:tc>
      </w:tr>
      <w:tr w14:paraId="0892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21C5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曹大勇</w:t>
            </w:r>
          </w:p>
        </w:tc>
        <w:tc>
          <w:tcPr>
            <w:tcW w:w="2622" w:type="dxa"/>
            <w:vAlign w:val="center"/>
          </w:tcPr>
          <w:p w14:paraId="17E1B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董事</w:t>
            </w:r>
          </w:p>
        </w:tc>
        <w:tc>
          <w:tcPr>
            <w:tcW w:w="1404" w:type="dxa"/>
            <w:vAlign w:val="center"/>
          </w:tcPr>
          <w:p w14:paraId="74FDE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男</w:t>
            </w:r>
          </w:p>
        </w:tc>
        <w:tc>
          <w:tcPr>
            <w:tcW w:w="1342" w:type="dxa"/>
            <w:vAlign w:val="center"/>
          </w:tcPr>
          <w:p w14:paraId="09152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31" w:type="dxa"/>
            <w:vAlign w:val="center"/>
          </w:tcPr>
          <w:p w14:paraId="7D11C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2024.05</w:t>
            </w:r>
          </w:p>
        </w:tc>
      </w:tr>
      <w:tr w14:paraId="25CF1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7AF50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刘  庆</w:t>
            </w:r>
          </w:p>
        </w:tc>
        <w:tc>
          <w:tcPr>
            <w:tcW w:w="2622" w:type="dxa"/>
            <w:vAlign w:val="center"/>
          </w:tcPr>
          <w:p w14:paraId="5F087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总经理</w:t>
            </w:r>
          </w:p>
        </w:tc>
        <w:tc>
          <w:tcPr>
            <w:tcW w:w="1404" w:type="dxa"/>
            <w:vAlign w:val="center"/>
          </w:tcPr>
          <w:p w14:paraId="25A38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男</w:t>
            </w:r>
          </w:p>
        </w:tc>
        <w:tc>
          <w:tcPr>
            <w:tcW w:w="1342" w:type="dxa"/>
            <w:vAlign w:val="center"/>
          </w:tcPr>
          <w:p w14:paraId="1583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31" w:type="dxa"/>
            <w:vAlign w:val="center"/>
          </w:tcPr>
          <w:p w14:paraId="65AE1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2024.05</w:t>
            </w:r>
          </w:p>
        </w:tc>
      </w:tr>
      <w:tr w14:paraId="04F2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402E9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沈浩松</w:t>
            </w:r>
          </w:p>
        </w:tc>
        <w:tc>
          <w:tcPr>
            <w:tcW w:w="2622" w:type="dxa"/>
            <w:vAlign w:val="center"/>
          </w:tcPr>
          <w:p w14:paraId="22BAF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副总经理</w:t>
            </w:r>
          </w:p>
        </w:tc>
        <w:tc>
          <w:tcPr>
            <w:tcW w:w="1404" w:type="dxa"/>
            <w:vAlign w:val="center"/>
          </w:tcPr>
          <w:p w14:paraId="78A0B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男</w:t>
            </w:r>
          </w:p>
        </w:tc>
        <w:tc>
          <w:tcPr>
            <w:tcW w:w="1342" w:type="dxa"/>
            <w:vAlign w:val="center"/>
          </w:tcPr>
          <w:p w14:paraId="345E5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31" w:type="dxa"/>
            <w:vAlign w:val="center"/>
          </w:tcPr>
          <w:p w14:paraId="1127B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2020.02</w:t>
            </w:r>
          </w:p>
        </w:tc>
      </w:tr>
      <w:tr w14:paraId="37E0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41963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刘明海</w:t>
            </w:r>
          </w:p>
        </w:tc>
        <w:tc>
          <w:tcPr>
            <w:tcW w:w="2622" w:type="dxa"/>
            <w:vAlign w:val="center"/>
          </w:tcPr>
          <w:p w14:paraId="2E946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副总经理</w:t>
            </w:r>
          </w:p>
        </w:tc>
        <w:tc>
          <w:tcPr>
            <w:tcW w:w="1404" w:type="dxa"/>
            <w:vAlign w:val="center"/>
          </w:tcPr>
          <w:p w14:paraId="27CF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男</w:t>
            </w:r>
          </w:p>
        </w:tc>
        <w:tc>
          <w:tcPr>
            <w:tcW w:w="1342" w:type="dxa"/>
            <w:vAlign w:val="center"/>
          </w:tcPr>
          <w:p w14:paraId="69086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31" w:type="dxa"/>
            <w:vAlign w:val="center"/>
          </w:tcPr>
          <w:p w14:paraId="183D3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2021.02</w:t>
            </w:r>
          </w:p>
        </w:tc>
      </w:tr>
      <w:tr w14:paraId="3F11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3E0E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孙慧玲</w:t>
            </w:r>
          </w:p>
        </w:tc>
        <w:tc>
          <w:tcPr>
            <w:tcW w:w="2622" w:type="dxa"/>
            <w:vAlign w:val="center"/>
          </w:tcPr>
          <w:p w14:paraId="09AA3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副总经理</w:t>
            </w:r>
          </w:p>
        </w:tc>
        <w:tc>
          <w:tcPr>
            <w:tcW w:w="1404" w:type="dxa"/>
            <w:vAlign w:val="center"/>
          </w:tcPr>
          <w:p w14:paraId="21033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1342" w:type="dxa"/>
            <w:vAlign w:val="center"/>
          </w:tcPr>
          <w:p w14:paraId="6E986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31" w:type="dxa"/>
            <w:vAlign w:val="center"/>
          </w:tcPr>
          <w:p w14:paraId="42670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2022.11</w:t>
            </w:r>
          </w:p>
        </w:tc>
      </w:tr>
      <w:tr w14:paraId="1709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601B2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李修彪</w:t>
            </w:r>
          </w:p>
        </w:tc>
        <w:tc>
          <w:tcPr>
            <w:tcW w:w="2622" w:type="dxa"/>
            <w:vAlign w:val="center"/>
          </w:tcPr>
          <w:p w14:paraId="2A986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副总经理</w:t>
            </w:r>
          </w:p>
        </w:tc>
        <w:tc>
          <w:tcPr>
            <w:tcW w:w="1404" w:type="dxa"/>
            <w:vAlign w:val="center"/>
          </w:tcPr>
          <w:p w14:paraId="62C3B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342" w:type="dxa"/>
            <w:vAlign w:val="center"/>
          </w:tcPr>
          <w:p w14:paraId="5DE40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2131" w:type="dxa"/>
            <w:vAlign w:val="center"/>
          </w:tcPr>
          <w:p w14:paraId="5CB32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2024.04</w:t>
            </w:r>
          </w:p>
        </w:tc>
      </w:tr>
      <w:tr w14:paraId="5BC8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1379" w:type="dxa"/>
            <w:vAlign w:val="center"/>
          </w:tcPr>
          <w:p w14:paraId="093A1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辛正伟</w:t>
            </w:r>
          </w:p>
        </w:tc>
        <w:tc>
          <w:tcPr>
            <w:tcW w:w="2622" w:type="dxa"/>
            <w:vAlign w:val="center"/>
          </w:tcPr>
          <w:p w14:paraId="7ECD4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财务总监</w:t>
            </w:r>
          </w:p>
        </w:tc>
        <w:tc>
          <w:tcPr>
            <w:tcW w:w="1404" w:type="dxa"/>
            <w:vAlign w:val="center"/>
          </w:tcPr>
          <w:p w14:paraId="52545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1342" w:type="dxa"/>
            <w:vAlign w:val="center"/>
          </w:tcPr>
          <w:p w14:paraId="46E4C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131" w:type="dxa"/>
            <w:vAlign w:val="center"/>
          </w:tcPr>
          <w:p w14:paraId="42582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2025.12</w:t>
            </w:r>
          </w:p>
        </w:tc>
      </w:tr>
    </w:tbl>
    <w:p w14:paraId="61FF55B7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  <w:t>政府扶持政策的信息</w:t>
      </w:r>
    </w:p>
    <w:p w14:paraId="1B1E71A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山东省环科院环境检测有限公司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作为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高新技术企业，202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年获得的政府扶持政策主要是所得税优惠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高新技术企业所得税享受15%的优惠税率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。</w:t>
      </w:r>
    </w:p>
    <w:p w14:paraId="6AFAA42F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、报告期内发生的重大事项及对企业的影响</w:t>
      </w:r>
    </w:p>
    <w:p w14:paraId="27233BE8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无。</w:t>
      </w:r>
    </w:p>
    <w:p w14:paraId="11051F1F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、“三重一大”有关事项</w:t>
      </w:r>
    </w:p>
    <w:p w14:paraId="6B07677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lang w:eastAsia="zh-CN"/>
        </w:rPr>
        <w:t>有关重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lang w:val="en-US" w:eastAsia="zh-CN"/>
        </w:rPr>
        <w:t>大决策。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审议通过了202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年度财务预算、202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年度财务决算报告、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公司章程修订、公司注册资本变更、利润分配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等重大决策事项。</w:t>
      </w:r>
    </w:p>
    <w:p w14:paraId="16A4AEAE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）</w:t>
      </w:r>
      <w:bookmarkStart w:id="0" w:name="OLE_LINK1"/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重要人事任免</w:t>
      </w:r>
      <w:bookmarkEnd w:id="0"/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2025年6月，依据公司新修订的《章程》要求，公司不再设置监事一职，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张琪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公司监事职务自然免除。2025年12月，辛正伟任财务总监，李飒萨不再担任财务总监。</w:t>
      </w:r>
      <w:bookmarkStart w:id="1" w:name="_GoBack"/>
      <w:bookmarkEnd w:id="1"/>
    </w:p>
    <w:p w14:paraId="46A89913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/>
        <w:jc w:val="both"/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）大额资金的调度及使用情况。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本年度无大额资金的调度及使用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。</w:t>
      </w:r>
    </w:p>
    <w:p w14:paraId="69B4D7BA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79" w:lineRule="exact"/>
        <w:ind w:firstLine="64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重大项目安排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。本年度无重大项目安排。</w:t>
      </w:r>
    </w:p>
    <w:p w14:paraId="1673B6B7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、社会责任履行情况</w:t>
      </w:r>
    </w:p>
    <w:p w14:paraId="3478D998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（一）职工劳动合同的签订、履行等劳动法律法规的遵守和执行情况</w:t>
      </w:r>
    </w:p>
    <w:p w14:paraId="7B9B1307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职工全部签订劳动合同，按照人社部门要求进行备案，及时足额缴纳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五险一金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，职工享受带薪休假等国家规定的各项福利。</w:t>
      </w:r>
    </w:p>
    <w:p w14:paraId="1BECA1FA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（二）人才引进、职工招聘、职工培训等人才队伍建设情况</w:t>
      </w:r>
    </w:p>
    <w:p w14:paraId="1919A4F1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3" w:firstLineChars="200"/>
        <w:jc w:val="both"/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人才引进及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职工招聘方面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。</w:t>
      </w:r>
    </w:p>
    <w:p w14:paraId="676ABDA1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年，共入职新员工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人。</w:t>
      </w:r>
    </w:p>
    <w:p w14:paraId="53AF6A40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3" w:firstLineChars="200"/>
        <w:jc w:val="both"/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职工培训方面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。</w:t>
      </w:r>
    </w:p>
    <w:p w14:paraId="4D6713EA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zh-CN"/>
        </w:rPr>
        <w:t>年，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公司集中开展了内控体系、管理体系、安全教育、新员工入职、业务技能、风险管理等方面公司治理体系和专业技能培训。</w:t>
      </w:r>
    </w:p>
    <w:p w14:paraId="438BFA20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（三）职工劳动、安全及卫生保护情况</w:t>
      </w:r>
    </w:p>
    <w:p w14:paraId="5618FA33">
      <w:pPr>
        <w:keepNext w:val="0"/>
        <w:keepLines w:val="0"/>
        <w:pageBreakBefore w:val="0"/>
        <w:wordWrap/>
        <w:overflowPunct/>
        <w:topLinePunct w:val="0"/>
        <w:bidi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全年安全生产持续稳定运行，未发生一般及以上生产安全事故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220D51FC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（四）开展的环境治理及保护情况</w:t>
      </w:r>
    </w:p>
    <w:p w14:paraId="70CDA94A">
      <w:pPr>
        <w:keepNext w:val="0"/>
        <w:keepLines w:val="0"/>
        <w:pageBreakBefore w:val="0"/>
        <w:wordWrap/>
        <w:overflowPunct/>
        <w:topLinePunct w:val="0"/>
        <w:bidi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公司采取严格环保措施，实现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污染物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稳定达标排放。</w:t>
      </w:r>
    </w:p>
    <w:p w14:paraId="7CED8914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（五）提供安全的产品和服务，遵守商业道德情况</w:t>
      </w:r>
    </w:p>
    <w:p w14:paraId="38396ACA">
      <w:pPr>
        <w:keepNext w:val="0"/>
        <w:keepLines w:val="0"/>
        <w:pageBreakBefore w:val="0"/>
        <w:wordWrap/>
        <w:overflowPunct/>
        <w:topLinePunct w:val="0"/>
        <w:bidi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牢固树立红线意识和底线思维，坚持把质量作为企业“生命线工程”之一，始终严把技术服务和产品质量关。客户对省检测公司产品及服务整体满意度高，未收到质量异议等投诉情况。</w:t>
      </w:r>
    </w:p>
    <w:p w14:paraId="0559D0F4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kern w:val="0"/>
          <w:sz w:val="32"/>
          <w:szCs w:val="32"/>
        </w:rPr>
        <w:t>（六）对外大额捐赠、赞助情况</w:t>
      </w:r>
    </w:p>
    <w:p w14:paraId="6E379B4C">
      <w:pPr>
        <w:keepNext w:val="0"/>
        <w:keepLines w:val="0"/>
        <w:pageBreakBefore w:val="0"/>
        <w:wordWrap/>
        <w:overflowPunct/>
        <w:topLinePunct w:val="0"/>
        <w:bidi w:val="0"/>
        <w:spacing w:line="579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无。</w:t>
      </w:r>
    </w:p>
    <w:p w14:paraId="009D5234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、有关部门规定的其他事项，包括依法要求公开的监督检查问题整改情况、重大突发事件事态发展和应急处置情况等信息。</w:t>
      </w:r>
    </w:p>
    <w:p w14:paraId="00D90A9A">
      <w:pPr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adjustRightInd w:val="0"/>
        <w:spacing w:line="579" w:lineRule="exact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无。</w:t>
      </w:r>
    </w:p>
    <w:p w14:paraId="0741F794">
      <w:pPr>
        <w:spacing w:line="560" w:lineRule="exact"/>
        <w:jc w:val="center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31BDF">
    <w:pPr>
      <w:pStyle w:val="10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BA527">
    <w:pPr>
      <w:pStyle w:val="10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FE14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5">
    <w:name w:val="heading 3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15">
    <w:name w:val="Default Paragraph Font"/>
    <w:qFormat/>
    <w:uiPriority w:val="1"/>
  </w:style>
  <w:style w:type="table" w:default="1" w:styleId="1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cs="仿宋_GB2312"/>
      <w:szCs w:val="24"/>
    </w:rPr>
  </w:style>
  <w:style w:type="paragraph" w:styleId="6">
    <w:name w:val="Document Map"/>
    <w:basedOn w:val="1"/>
    <w:link w:val="22"/>
    <w:qFormat/>
    <w:uiPriority w:val="99"/>
    <w:rPr>
      <w:rFonts w:ascii="宋体" w:eastAsia="宋体"/>
      <w:sz w:val="18"/>
      <w:szCs w:val="18"/>
    </w:rPr>
  </w:style>
  <w:style w:type="paragraph" w:styleId="7">
    <w:name w:val="annotation text"/>
    <w:basedOn w:val="1"/>
    <w:qFormat/>
    <w:uiPriority w:val="99"/>
    <w:pPr>
      <w:jc w:val="left"/>
    </w:pPr>
  </w:style>
  <w:style w:type="paragraph" w:styleId="8">
    <w:name w:val="Date"/>
    <w:basedOn w:val="1"/>
    <w:next w:val="1"/>
    <w:link w:val="27"/>
    <w:qFormat/>
    <w:uiPriority w:val="99"/>
    <w:pPr>
      <w:ind w:left="100" w:leftChars="2500"/>
    </w:pPr>
  </w:style>
  <w:style w:type="paragraph" w:styleId="9">
    <w:name w:val="Balloon Text"/>
    <w:basedOn w:val="1"/>
    <w:link w:val="21"/>
    <w:qFormat/>
    <w:uiPriority w:val="99"/>
    <w:rPr>
      <w:sz w:val="18"/>
      <w:szCs w:val="18"/>
    </w:rPr>
  </w:style>
  <w:style w:type="paragraph" w:styleId="10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qFormat/>
    <w:uiPriority w:val="99"/>
    <w:rPr>
      <w:color w:val="0000FF"/>
      <w:u w:val="single"/>
    </w:rPr>
  </w:style>
  <w:style w:type="character" w:customStyle="1" w:styleId="18">
    <w:name w:val="页眉 Char"/>
    <w:basedOn w:val="15"/>
    <w:link w:val="11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10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Char"/>
    <w:basedOn w:val="15"/>
    <w:link w:val="9"/>
    <w:qFormat/>
    <w:uiPriority w:val="99"/>
    <w:rPr>
      <w:sz w:val="18"/>
      <w:szCs w:val="18"/>
    </w:rPr>
  </w:style>
  <w:style w:type="character" w:customStyle="1" w:styleId="22">
    <w:name w:val="文档结构图 Char"/>
    <w:basedOn w:val="15"/>
    <w:link w:val="6"/>
    <w:qFormat/>
    <w:uiPriority w:val="99"/>
    <w:rPr>
      <w:rFonts w:ascii="宋体" w:hAnsi="Calibri" w:cs="宋体"/>
      <w:kern w:val="2"/>
      <w:sz w:val="18"/>
      <w:szCs w:val="18"/>
    </w:rPr>
  </w:style>
  <w:style w:type="character" w:customStyle="1" w:styleId="23">
    <w:name w:val="apple-converted-space"/>
    <w:basedOn w:val="15"/>
    <w:qFormat/>
    <w:uiPriority w:val="0"/>
  </w:style>
  <w:style w:type="character" w:customStyle="1" w:styleId="24">
    <w:name w:val="标题 2 Char"/>
    <w:basedOn w:val="15"/>
    <w:link w:val="4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25">
    <w:name w:val="标题 3 Char"/>
    <w:basedOn w:val="15"/>
    <w:link w:val="5"/>
    <w:qFormat/>
    <w:uiPriority w:val="0"/>
    <w:rPr>
      <w:b/>
      <w:bCs/>
      <w:kern w:val="2"/>
      <w:sz w:val="32"/>
      <w:szCs w:val="32"/>
    </w:rPr>
  </w:style>
  <w:style w:type="character" w:customStyle="1" w:styleId="26">
    <w:name w:val="标题 1 Char"/>
    <w:basedOn w:val="15"/>
    <w:link w:val="3"/>
    <w:qFormat/>
    <w:uiPriority w:val="0"/>
    <w:rPr>
      <w:b/>
      <w:bCs/>
      <w:kern w:val="44"/>
      <w:sz w:val="44"/>
      <w:szCs w:val="44"/>
    </w:rPr>
  </w:style>
  <w:style w:type="character" w:customStyle="1" w:styleId="27">
    <w:name w:val="日期 Char"/>
    <w:basedOn w:val="15"/>
    <w:link w:val="8"/>
    <w:qFormat/>
    <w:uiPriority w:val="99"/>
    <w:rPr>
      <w:rFonts w:ascii="Calibri" w:hAnsi="Calibri" w:eastAsia="宋体" w:cs="宋体"/>
      <w:kern w:val="2"/>
      <w:sz w:val="21"/>
      <w:szCs w:val="22"/>
    </w:rPr>
  </w:style>
  <w:style w:type="character" w:customStyle="1" w:styleId="28">
    <w:name w:val="fontstyle01"/>
    <w:qFormat/>
    <w:uiPriority w:val="0"/>
    <w:rPr>
      <w:rFonts w:hint="eastAsia" w:ascii="仿宋_GB2312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A3BE31B-5590-4E63-9CD3-BC7E74EA85EE}">
  <ds:schemaRefs/>
</ds:datastoreItem>
</file>

<file path=customXml/itemProps2.xml><?xml version="1.0" encoding="utf-8"?>
<ds:datastoreItem xmlns:ds="http://schemas.openxmlformats.org/officeDocument/2006/customXml" ds:itemID="{3f9ef5f9-b5bc-4faf-8b7e-5cfbd4cb03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4</Pages>
  <Words>1405</Words>
  <Characters>1560</Characters>
  <Paragraphs>96</Paragraphs>
  <TotalTime>0</TotalTime>
  <ScaleCrop>false</ScaleCrop>
  <LinksUpToDate>false</LinksUpToDate>
  <CharactersWithSpaces>1578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2022-05-11T11:28:00Z</dcterms:created>
  <dc:creator>邵丽</dc:creator>
  <cp:lastModifiedBy>Lumos</cp:lastModifiedBy>
  <cp:lastPrinted>2025-05-21T06:58:00Z</cp:lastPrinted>
  <dcterms:modified xsi:type="dcterms:W3CDTF">2026-04-24T02:04:44Z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2dd1cbcddafd45649bd514be182351ce_23</vt:lpwstr>
  </property>
  <property fmtid="{D5CDD505-2E9C-101B-9397-08002B2CF9AE}" pid="4" name="KSOTemplateDocerSaveRecord">
    <vt:lpwstr>eyJoZGlkIjoiNTMzMGQ4ZDdiMzAwZjEwMDAxNTEyN2M0YWY5OGY2YWIiLCJ1c2VySWQiOiI1OTIxMDQ4MjYifQ==</vt:lpwstr>
  </property>
</Properties>
</file>